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DB370A" w14:textId="6ADB77FC" w:rsidR="00C021A1" w:rsidRDefault="00C021A1" w:rsidP="00F6004F">
      <w:pPr>
        <w:spacing w:afterLines="160" w:after="384"/>
        <w:jc w:val="center"/>
        <w:rPr>
          <w:rFonts w:ascii="Helvetica" w:hAnsi="Helvetica" w:cs="Helvetica"/>
          <w:b/>
          <w:bCs/>
          <w:sz w:val="28"/>
          <w:szCs w:val="28"/>
        </w:rPr>
      </w:pPr>
      <w:bookmarkStart w:id="0" w:name="_Hlk105683491"/>
      <w:r w:rsidRPr="00282405">
        <w:rPr>
          <w:rFonts w:ascii="Arial" w:hAnsi="Arial" w:cs="Arial"/>
          <w:b/>
          <w:bCs/>
          <w:iCs/>
          <w:noProof/>
          <w:color w:val="000000" w:themeColor="text1"/>
          <w:szCs w:val="20"/>
          <w:lang w:val="it-IT" w:eastAsia="it-IT"/>
        </w:rPr>
        <w:drawing>
          <wp:inline distT="0" distB="0" distL="0" distR="0" wp14:anchorId="0096FA68" wp14:editId="3B112500">
            <wp:extent cx="2119927" cy="532517"/>
            <wp:effectExtent l="0" t="0" r="0" b="0"/>
            <wp:docPr id="1" name="Picture 1"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3023" t="40496" r="19973" b="39251"/>
                    <a:stretch/>
                  </pic:blipFill>
                  <pic:spPr bwMode="auto">
                    <a:xfrm>
                      <a:off x="0" y="0"/>
                      <a:ext cx="2177685" cy="547026"/>
                    </a:xfrm>
                    <a:prstGeom prst="rect">
                      <a:avLst/>
                    </a:prstGeom>
                    <a:noFill/>
                    <a:ln>
                      <a:noFill/>
                    </a:ln>
                    <a:extLst>
                      <a:ext uri="{53640926-AAD7-44D8-BBD7-CCE9431645EC}">
                        <a14:shadowObscured xmlns:a14="http://schemas.microsoft.com/office/drawing/2010/main"/>
                      </a:ext>
                    </a:extLst>
                  </pic:spPr>
                </pic:pic>
              </a:graphicData>
            </a:graphic>
          </wp:inline>
        </w:drawing>
      </w:r>
    </w:p>
    <w:p w14:paraId="072C86AE" w14:textId="624AE90B" w:rsidR="00F6004F" w:rsidRPr="008A2E09" w:rsidRDefault="00F6004F" w:rsidP="00F6004F">
      <w:pPr>
        <w:spacing w:afterLines="160" w:after="384"/>
        <w:jc w:val="center"/>
        <w:rPr>
          <w:rFonts w:ascii="Helvetica" w:hAnsi="Helvetica" w:cs="Helvetica"/>
          <w:b/>
          <w:bCs/>
          <w:sz w:val="28"/>
          <w:szCs w:val="28"/>
        </w:rPr>
      </w:pPr>
      <w:r w:rsidRPr="008A2E09">
        <w:rPr>
          <w:rFonts w:ascii="Helvetica" w:hAnsi="Helvetica" w:cs="Helvetica"/>
          <w:b/>
          <w:bCs/>
          <w:sz w:val="28"/>
          <w:szCs w:val="28"/>
        </w:rPr>
        <w:t>BULGARI GENEVA WATCH DAYS 2022</w:t>
      </w:r>
    </w:p>
    <w:p w14:paraId="51789B3D" w14:textId="77777777" w:rsidR="00F6004F" w:rsidRPr="008A2E09" w:rsidRDefault="00F6004F" w:rsidP="00FE41FF">
      <w:pPr>
        <w:spacing w:afterLines="160" w:after="384"/>
        <w:jc w:val="center"/>
        <w:rPr>
          <w:rFonts w:ascii="Helvetica" w:hAnsi="Helvetica" w:cs="Helvetica"/>
          <w:b/>
          <w:bCs/>
          <w:sz w:val="24"/>
          <w:szCs w:val="24"/>
        </w:rPr>
      </w:pPr>
      <w:r w:rsidRPr="008A2E09">
        <w:rPr>
          <w:rFonts w:ascii="Helvetica" w:hAnsi="Helvetica" w:cs="Helvetica"/>
          <w:b/>
          <w:bCs/>
          <w:sz w:val="24"/>
          <w:szCs w:val="24"/>
        </w:rPr>
        <w:t>JEU DE CONTRASTES</w:t>
      </w:r>
    </w:p>
    <w:p w14:paraId="24B5B145" w14:textId="705E2069" w:rsidR="006B07E4" w:rsidRPr="008A2E09" w:rsidRDefault="00CF244B" w:rsidP="00FE41FF">
      <w:pPr>
        <w:jc w:val="both"/>
        <w:rPr>
          <w:rFonts w:ascii="Arial" w:eastAsia="Times New Roman" w:hAnsi="Arial" w:cs="Arial"/>
          <w:bCs/>
          <w:lang w:val="fr-FR"/>
        </w:rPr>
      </w:pPr>
      <w:r w:rsidRPr="008A2E09">
        <w:rPr>
          <w:rFonts w:ascii="Arial" w:eastAsia="Times New Roman" w:hAnsi="Arial" w:cs="Arial"/>
          <w:bCs/>
          <w:lang w:val="fr-FR"/>
        </w:rPr>
        <w:t xml:space="preserve">C’est à un formidable jeu de contrastes que Bulgari vous convie pour </w:t>
      </w:r>
      <w:r w:rsidR="006B07E4" w:rsidRPr="008A2E09">
        <w:rPr>
          <w:rFonts w:ascii="Arial" w:eastAsia="Times New Roman" w:hAnsi="Arial" w:cs="Arial"/>
          <w:bCs/>
          <w:lang w:val="fr-FR"/>
        </w:rPr>
        <w:t>les</w:t>
      </w:r>
      <w:r w:rsidRPr="008A2E09">
        <w:rPr>
          <w:rFonts w:ascii="Arial" w:eastAsia="Times New Roman" w:hAnsi="Arial" w:cs="Arial"/>
          <w:bCs/>
          <w:lang w:val="fr-FR"/>
        </w:rPr>
        <w:t xml:space="preserve"> Geneva Watch Days</w:t>
      </w:r>
      <w:r w:rsidR="006B07E4" w:rsidRPr="008A2E09">
        <w:rPr>
          <w:rFonts w:ascii="Arial" w:eastAsia="Times New Roman" w:hAnsi="Arial" w:cs="Arial"/>
          <w:bCs/>
          <w:lang w:val="fr-FR"/>
        </w:rPr>
        <w:t xml:space="preserve"> 2022</w:t>
      </w:r>
      <w:r w:rsidRPr="008A2E09">
        <w:rPr>
          <w:rFonts w:ascii="Arial" w:eastAsia="Times New Roman" w:hAnsi="Arial" w:cs="Arial"/>
          <w:bCs/>
          <w:lang w:val="fr-FR"/>
        </w:rPr>
        <w:t>. Contrastes de couleurs, de formes, de matières, de finitions, de savoir-faire</w:t>
      </w:r>
      <w:r w:rsidR="006B07E4" w:rsidRPr="008A2E09">
        <w:rPr>
          <w:rFonts w:ascii="Arial" w:eastAsia="Times New Roman" w:hAnsi="Arial" w:cs="Arial"/>
          <w:bCs/>
          <w:lang w:val="fr-FR"/>
        </w:rPr>
        <w:t xml:space="preserve"> pour une expression naturelle des multiples facettes</w:t>
      </w:r>
      <w:r w:rsidR="00FE41FF" w:rsidRPr="008A2E09">
        <w:rPr>
          <w:rFonts w:ascii="Arial" w:eastAsia="Times New Roman" w:hAnsi="Arial" w:cs="Arial"/>
          <w:bCs/>
          <w:lang w:val="fr-FR"/>
        </w:rPr>
        <w:t xml:space="preserve"> et modes d’expression</w:t>
      </w:r>
      <w:r w:rsidR="006B07E4" w:rsidRPr="008A2E09">
        <w:rPr>
          <w:rFonts w:ascii="Arial" w:eastAsia="Times New Roman" w:hAnsi="Arial" w:cs="Arial"/>
          <w:bCs/>
          <w:lang w:val="fr-FR"/>
        </w:rPr>
        <w:t xml:space="preserve"> de la maison italienne.</w:t>
      </w:r>
    </w:p>
    <w:p w14:paraId="10917034" w14:textId="25DEA2D9" w:rsidR="00FE41FF" w:rsidRPr="008A2E09" w:rsidRDefault="006B07E4" w:rsidP="000860BF">
      <w:pPr>
        <w:jc w:val="both"/>
        <w:rPr>
          <w:rFonts w:ascii="Arial" w:eastAsia="Times New Roman" w:hAnsi="Arial" w:cs="Arial"/>
          <w:bCs/>
          <w:lang w:val="fr-FR"/>
        </w:rPr>
      </w:pPr>
      <w:r w:rsidRPr="008A2E09">
        <w:rPr>
          <w:rFonts w:ascii="Arial" w:eastAsia="Times New Roman" w:hAnsi="Arial" w:cs="Arial"/>
          <w:bCs/>
          <w:lang w:val="fr-FR"/>
        </w:rPr>
        <w:t xml:space="preserve">Gold is back ! Et Bulgari le démontre à l’envi au-travers de ses </w:t>
      </w:r>
      <w:r w:rsidR="00FE41FF" w:rsidRPr="008A2E09">
        <w:rPr>
          <w:rFonts w:ascii="Arial" w:eastAsia="Times New Roman" w:hAnsi="Arial" w:cs="Arial"/>
          <w:bCs/>
          <w:lang w:val="fr-FR"/>
        </w:rPr>
        <w:t xml:space="preserve">nouvelles </w:t>
      </w:r>
      <w:r w:rsidRPr="008A2E09">
        <w:rPr>
          <w:rFonts w:ascii="Arial" w:eastAsia="Times New Roman" w:hAnsi="Arial" w:cs="Arial"/>
          <w:bCs/>
          <w:lang w:val="fr-FR"/>
        </w:rPr>
        <w:t>créations. Pour le 10</w:t>
      </w:r>
      <w:r w:rsidRPr="008A2E09">
        <w:rPr>
          <w:rFonts w:ascii="Arial" w:eastAsia="Times New Roman" w:hAnsi="Arial" w:cs="Arial"/>
          <w:bCs/>
          <w:vertAlign w:val="superscript"/>
          <w:lang w:val="fr-FR"/>
        </w:rPr>
        <w:t>ème</w:t>
      </w:r>
      <w:r w:rsidRPr="008A2E09">
        <w:rPr>
          <w:rFonts w:ascii="Arial" w:eastAsia="Times New Roman" w:hAnsi="Arial" w:cs="Arial"/>
          <w:bCs/>
          <w:lang w:val="fr-FR"/>
        </w:rPr>
        <w:t xml:space="preserve"> anniversaire de la collection </w:t>
      </w:r>
      <w:r w:rsidRPr="008A2E09">
        <w:rPr>
          <w:rFonts w:ascii="Arial" w:eastAsia="Times New Roman" w:hAnsi="Arial" w:cs="Arial"/>
          <w:bCs/>
          <w:i/>
          <w:iCs/>
          <w:lang w:val="fr-FR"/>
        </w:rPr>
        <w:t>Octo</w:t>
      </w:r>
      <w:r w:rsidRPr="008A2E09">
        <w:rPr>
          <w:rFonts w:ascii="Arial" w:eastAsia="Times New Roman" w:hAnsi="Arial" w:cs="Arial"/>
          <w:bCs/>
          <w:lang w:val="fr-FR"/>
        </w:rPr>
        <w:t xml:space="preserve">, la gamme </w:t>
      </w:r>
      <w:r w:rsidRPr="008A2E09">
        <w:rPr>
          <w:rFonts w:ascii="Arial" w:eastAsia="Times New Roman" w:hAnsi="Arial" w:cs="Arial"/>
          <w:bCs/>
          <w:i/>
          <w:iCs/>
          <w:lang w:val="fr-FR"/>
        </w:rPr>
        <w:t>Finissimo</w:t>
      </w:r>
      <w:r w:rsidRPr="008A2E09">
        <w:rPr>
          <w:rFonts w:ascii="Arial" w:eastAsia="Times New Roman" w:hAnsi="Arial" w:cs="Arial"/>
          <w:bCs/>
          <w:lang w:val="fr-FR"/>
        </w:rPr>
        <w:t xml:space="preserve"> s’enrichit de</w:t>
      </w:r>
      <w:r w:rsidR="00B50BC6" w:rsidRPr="008A2E09">
        <w:rPr>
          <w:rFonts w:ascii="Arial" w:eastAsia="Times New Roman" w:hAnsi="Arial" w:cs="Arial"/>
          <w:bCs/>
          <w:lang w:val="fr-FR"/>
        </w:rPr>
        <w:t xml:space="preserve"> plusieurs</w:t>
      </w:r>
      <w:r w:rsidRPr="008A2E09">
        <w:rPr>
          <w:rFonts w:ascii="Arial" w:eastAsia="Times New Roman" w:hAnsi="Arial" w:cs="Arial"/>
          <w:bCs/>
          <w:lang w:val="fr-FR"/>
        </w:rPr>
        <w:t xml:space="preserve"> références taillées dans l’or rose</w:t>
      </w:r>
      <w:r w:rsidR="0010040B" w:rsidRPr="008A2E09">
        <w:rPr>
          <w:rFonts w:ascii="Arial" w:eastAsia="Times New Roman" w:hAnsi="Arial" w:cs="Arial"/>
          <w:bCs/>
          <w:lang w:val="fr-FR"/>
        </w:rPr>
        <w:t>. L’</w:t>
      </w:r>
      <w:r w:rsidR="0010040B" w:rsidRPr="008A2E09">
        <w:rPr>
          <w:rFonts w:ascii="Arial" w:eastAsia="Times New Roman" w:hAnsi="Arial" w:cs="Arial"/>
          <w:bCs/>
          <w:i/>
          <w:iCs/>
          <w:lang w:val="fr-FR"/>
        </w:rPr>
        <w:t xml:space="preserve">Octo Finissimo Skeleton 8 Days </w:t>
      </w:r>
      <w:r w:rsidR="0010040B" w:rsidRPr="008A2E09">
        <w:rPr>
          <w:rFonts w:ascii="Arial" w:eastAsia="Times New Roman" w:hAnsi="Arial" w:cs="Arial"/>
          <w:bCs/>
          <w:lang w:val="fr-FR"/>
        </w:rPr>
        <w:t xml:space="preserve">allie à la perfection le design et le savoir-faire horloger grâce à son nouveau mouvement de manufacture qui joue le contraste de la matière et de la transparence en écho à son boîtier iconique. L’or encore, pour ces nouvelles références </w:t>
      </w:r>
      <w:r w:rsidR="0010040B" w:rsidRPr="008A2E09">
        <w:rPr>
          <w:rFonts w:ascii="Arial" w:eastAsia="Times New Roman" w:hAnsi="Arial" w:cs="Arial"/>
          <w:bCs/>
          <w:i/>
          <w:iCs/>
          <w:lang w:val="fr-FR"/>
        </w:rPr>
        <w:t xml:space="preserve">Octo Finissimo Chronographe GMT </w:t>
      </w:r>
      <w:r w:rsidR="00FE41FF" w:rsidRPr="008A2E09">
        <w:rPr>
          <w:rFonts w:ascii="Arial" w:eastAsia="Times New Roman" w:hAnsi="Arial" w:cs="Arial"/>
          <w:bCs/>
          <w:i/>
          <w:iCs/>
          <w:lang w:val="fr-FR"/>
        </w:rPr>
        <w:t>Automatique</w:t>
      </w:r>
      <w:r w:rsidR="00FE41FF" w:rsidRPr="008A2E09">
        <w:rPr>
          <w:rFonts w:ascii="Arial" w:eastAsia="Times New Roman" w:hAnsi="Arial" w:cs="Arial"/>
          <w:bCs/>
          <w:lang w:val="fr-FR"/>
        </w:rPr>
        <w:t xml:space="preserve"> et </w:t>
      </w:r>
      <w:r w:rsidR="00FE41FF" w:rsidRPr="008A2E09">
        <w:rPr>
          <w:rFonts w:ascii="Arial" w:eastAsia="Times New Roman" w:hAnsi="Arial" w:cs="Arial"/>
          <w:bCs/>
          <w:i/>
          <w:iCs/>
          <w:lang w:val="fr-FR"/>
        </w:rPr>
        <w:t>Octo Finissimo Automatique</w:t>
      </w:r>
      <w:r w:rsidR="00FE41FF" w:rsidRPr="008A2E09">
        <w:rPr>
          <w:rFonts w:ascii="Arial" w:eastAsia="Times New Roman" w:hAnsi="Arial" w:cs="Arial"/>
          <w:bCs/>
          <w:lang w:val="fr-FR"/>
        </w:rPr>
        <w:t>, cette dernière étant également proposée dans une édition limitée en or jaune qui saura marquer les esprits. Quant à l’autre édition limitée</w:t>
      </w:r>
      <w:r w:rsidR="007E49EF" w:rsidRPr="008A2E09">
        <w:rPr>
          <w:rFonts w:ascii="Arial" w:eastAsia="Times New Roman" w:hAnsi="Arial" w:cs="Arial"/>
          <w:bCs/>
          <w:lang w:val="fr-FR"/>
        </w:rPr>
        <w:t xml:space="preserve"> dans cette collection</w:t>
      </w:r>
      <w:r w:rsidR="007E4CCB" w:rsidRPr="008A2E09">
        <w:rPr>
          <w:rFonts w:ascii="Arial" w:eastAsia="Times New Roman" w:hAnsi="Arial" w:cs="Arial"/>
          <w:bCs/>
          <w:lang w:val="fr-FR"/>
        </w:rPr>
        <w:t>, l’</w:t>
      </w:r>
      <w:r w:rsidR="00FE41FF" w:rsidRPr="008A2E09">
        <w:rPr>
          <w:rFonts w:ascii="Arial" w:eastAsia="Times New Roman" w:hAnsi="Arial" w:cs="Arial"/>
          <w:bCs/>
          <w:i/>
          <w:iCs/>
          <w:lang w:val="fr-FR"/>
        </w:rPr>
        <w:t>Octo Finissimo</w:t>
      </w:r>
      <w:r w:rsidR="007E4CCB" w:rsidRPr="008A2E09">
        <w:rPr>
          <w:rFonts w:ascii="Arial" w:eastAsia="Times New Roman" w:hAnsi="Arial" w:cs="Arial"/>
          <w:bCs/>
          <w:i/>
          <w:iCs/>
          <w:lang w:val="fr-FR"/>
        </w:rPr>
        <w:t xml:space="preserve"> Sejima Edition</w:t>
      </w:r>
      <w:r w:rsidR="00FE41FF" w:rsidRPr="008A2E09">
        <w:rPr>
          <w:rFonts w:ascii="Arial" w:eastAsia="Times New Roman" w:hAnsi="Arial" w:cs="Arial"/>
          <w:bCs/>
          <w:lang w:val="fr-FR"/>
        </w:rPr>
        <w:t xml:space="preserve">, conçue en collaboration avec </w:t>
      </w:r>
      <w:r w:rsidR="007E4CCB" w:rsidRPr="008A2E09">
        <w:rPr>
          <w:rFonts w:ascii="Arial" w:eastAsia="Times New Roman" w:hAnsi="Arial" w:cs="Arial"/>
          <w:bCs/>
          <w:lang w:val="fr-FR"/>
        </w:rPr>
        <w:t>la star japonaise de l’architecture mondiale, elle scintille sous des effets de miroirs et se joue de la transparence en une parfaite expression stylistique.</w:t>
      </w:r>
    </w:p>
    <w:p w14:paraId="3CC94D1C" w14:textId="65F7D2E3" w:rsidR="000860BF" w:rsidRPr="008A2E09" w:rsidRDefault="007E4CCB" w:rsidP="000860BF">
      <w:pPr>
        <w:pStyle w:val="Standard"/>
        <w:jc w:val="both"/>
        <w:rPr>
          <w:rFonts w:ascii="Arial" w:hAnsi="Arial" w:cs="Arial"/>
          <w:bCs/>
          <w:sz w:val="22"/>
          <w:szCs w:val="22"/>
        </w:rPr>
      </w:pPr>
      <w:r w:rsidRPr="008A2E09">
        <w:rPr>
          <w:rFonts w:ascii="Arial" w:eastAsia="Times New Roman" w:hAnsi="Arial" w:cs="Arial"/>
          <w:bCs/>
          <w:sz w:val="22"/>
          <w:szCs w:val="22"/>
        </w:rPr>
        <w:t>Le noir</w:t>
      </w:r>
      <w:r w:rsidR="007E49EF" w:rsidRPr="008A2E09">
        <w:rPr>
          <w:rFonts w:ascii="Arial" w:eastAsia="Times New Roman" w:hAnsi="Arial" w:cs="Arial"/>
          <w:bCs/>
          <w:sz w:val="22"/>
          <w:szCs w:val="22"/>
        </w:rPr>
        <w:t xml:space="preserve"> </w:t>
      </w:r>
      <w:r w:rsidR="000860BF" w:rsidRPr="008A2E09">
        <w:rPr>
          <w:rFonts w:ascii="Arial" w:eastAsia="Times New Roman" w:hAnsi="Arial" w:cs="Arial"/>
          <w:bCs/>
          <w:sz w:val="22"/>
          <w:szCs w:val="22"/>
        </w:rPr>
        <w:t>a traversé les époques sans perdre une once de modernité</w:t>
      </w:r>
      <w:r w:rsidR="00AF20AC" w:rsidRPr="008A2E09">
        <w:rPr>
          <w:rFonts w:ascii="Arial" w:eastAsia="Times New Roman" w:hAnsi="Arial" w:cs="Arial"/>
          <w:bCs/>
          <w:sz w:val="22"/>
          <w:szCs w:val="22"/>
        </w:rPr>
        <w:t>. I</w:t>
      </w:r>
      <w:r w:rsidR="000860BF" w:rsidRPr="008A2E09">
        <w:rPr>
          <w:rFonts w:ascii="Arial" w:eastAsia="Times New Roman" w:hAnsi="Arial" w:cs="Arial"/>
          <w:bCs/>
          <w:sz w:val="22"/>
          <w:szCs w:val="22"/>
        </w:rPr>
        <w:t xml:space="preserve">l </w:t>
      </w:r>
      <w:r w:rsidR="007E49EF" w:rsidRPr="008A2E09">
        <w:rPr>
          <w:rFonts w:ascii="Arial" w:eastAsia="Times New Roman" w:hAnsi="Arial" w:cs="Arial"/>
          <w:bCs/>
          <w:sz w:val="22"/>
          <w:szCs w:val="22"/>
        </w:rPr>
        <w:t xml:space="preserve">est à l’honneur </w:t>
      </w:r>
      <w:r w:rsidR="000860BF" w:rsidRPr="008A2E09">
        <w:rPr>
          <w:rFonts w:ascii="Arial" w:eastAsia="Times New Roman" w:hAnsi="Arial" w:cs="Arial"/>
          <w:bCs/>
          <w:sz w:val="22"/>
          <w:szCs w:val="22"/>
        </w:rPr>
        <w:t xml:space="preserve">cette année chez Bulgari. </w:t>
      </w:r>
      <w:r w:rsidR="00AF20AC" w:rsidRPr="008A2E09">
        <w:rPr>
          <w:rFonts w:ascii="Arial" w:hAnsi="Arial" w:cs="Arial"/>
          <w:bCs/>
          <w:sz w:val="22"/>
          <w:szCs w:val="22"/>
        </w:rPr>
        <w:t>La</w:t>
      </w:r>
      <w:r w:rsidR="000860BF" w:rsidRPr="008A2E09">
        <w:rPr>
          <w:rFonts w:ascii="Arial" w:hAnsi="Arial" w:cs="Arial"/>
          <w:bCs/>
          <w:sz w:val="22"/>
          <w:szCs w:val="22"/>
        </w:rPr>
        <w:t xml:space="preserve"> teinte habille les iconiques </w:t>
      </w:r>
      <w:r w:rsidR="000860BF" w:rsidRPr="008A2E09">
        <w:rPr>
          <w:rFonts w:ascii="Arial" w:hAnsi="Arial" w:cs="Arial"/>
          <w:bCs/>
          <w:i/>
          <w:iCs/>
          <w:sz w:val="22"/>
          <w:szCs w:val="22"/>
        </w:rPr>
        <w:t>Serpenti Seduttori</w:t>
      </w:r>
      <w:r w:rsidR="000860BF" w:rsidRPr="008A2E09">
        <w:rPr>
          <w:rFonts w:ascii="Arial" w:hAnsi="Arial" w:cs="Arial"/>
          <w:bCs/>
          <w:sz w:val="22"/>
          <w:szCs w:val="22"/>
        </w:rPr>
        <w:t xml:space="preserve">, </w:t>
      </w:r>
      <w:r w:rsidR="000860BF" w:rsidRPr="008A2E09">
        <w:rPr>
          <w:rFonts w:ascii="Arial" w:hAnsi="Arial" w:cs="Arial"/>
          <w:bCs/>
          <w:i/>
          <w:iCs/>
          <w:sz w:val="22"/>
          <w:szCs w:val="22"/>
        </w:rPr>
        <w:t>Serpenti Spiga</w:t>
      </w:r>
      <w:r w:rsidR="000860BF" w:rsidRPr="008A2E09">
        <w:rPr>
          <w:rFonts w:ascii="Arial" w:hAnsi="Arial" w:cs="Arial"/>
          <w:bCs/>
          <w:sz w:val="22"/>
          <w:szCs w:val="22"/>
        </w:rPr>
        <w:t xml:space="preserve"> et</w:t>
      </w:r>
      <w:r w:rsidR="00AF20AC" w:rsidRPr="008A2E09">
        <w:rPr>
          <w:rFonts w:ascii="Arial" w:hAnsi="Arial" w:cs="Arial"/>
          <w:bCs/>
          <w:sz w:val="22"/>
          <w:szCs w:val="22"/>
        </w:rPr>
        <w:t xml:space="preserve"> la très urbaine</w:t>
      </w:r>
      <w:r w:rsidR="000860BF" w:rsidRPr="008A2E09">
        <w:rPr>
          <w:rFonts w:ascii="Arial" w:hAnsi="Arial" w:cs="Arial"/>
          <w:bCs/>
          <w:sz w:val="22"/>
          <w:szCs w:val="22"/>
        </w:rPr>
        <w:t xml:space="preserve"> </w:t>
      </w:r>
      <w:r w:rsidR="000860BF" w:rsidRPr="008A2E09">
        <w:rPr>
          <w:rFonts w:ascii="Arial" w:hAnsi="Arial" w:cs="Arial"/>
          <w:bCs/>
          <w:i/>
          <w:iCs/>
          <w:sz w:val="22"/>
          <w:szCs w:val="22"/>
        </w:rPr>
        <w:t>Bulgari Bulgari</w:t>
      </w:r>
      <w:r w:rsidR="000860BF" w:rsidRPr="008A2E09">
        <w:rPr>
          <w:rFonts w:ascii="Arial" w:hAnsi="Arial" w:cs="Arial"/>
          <w:bCs/>
          <w:sz w:val="22"/>
          <w:szCs w:val="22"/>
        </w:rPr>
        <w:t xml:space="preserve"> </w:t>
      </w:r>
      <w:r w:rsidR="00AF20AC" w:rsidRPr="008A2E09">
        <w:rPr>
          <w:rFonts w:ascii="Arial" w:hAnsi="Arial" w:cs="Arial"/>
          <w:bCs/>
          <w:sz w:val="22"/>
          <w:szCs w:val="22"/>
        </w:rPr>
        <w:t xml:space="preserve">(dites BB !) </w:t>
      </w:r>
      <w:r w:rsidR="000860BF" w:rsidRPr="008A2E09">
        <w:rPr>
          <w:rFonts w:ascii="Arial" w:hAnsi="Arial" w:cs="Arial"/>
          <w:bCs/>
          <w:sz w:val="22"/>
          <w:szCs w:val="22"/>
        </w:rPr>
        <w:t>de céramique ou d'acier. Les trois collections jouent avec la nuance obscure et renvoient à l'histoire d'une marque qui porte en elle l'image d'une horlogerie mystérieuse et intemporelle.</w:t>
      </w:r>
    </w:p>
    <w:p w14:paraId="6F624B38" w14:textId="77777777" w:rsidR="00AF20AC" w:rsidRPr="008A2E09" w:rsidRDefault="00AF20AC" w:rsidP="00AF20AC">
      <w:pPr>
        <w:pStyle w:val="Standard"/>
        <w:jc w:val="both"/>
        <w:rPr>
          <w:rFonts w:ascii="Arial" w:hAnsi="Arial" w:cs="Arial"/>
          <w:sz w:val="22"/>
          <w:szCs w:val="22"/>
        </w:rPr>
      </w:pPr>
    </w:p>
    <w:p w14:paraId="4E9FDD41" w14:textId="799D92BC" w:rsidR="00AF20AC" w:rsidRPr="008A2E09" w:rsidRDefault="00AF20AC" w:rsidP="00AF20AC">
      <w:pPr>
        <w:pStyle w:val="Textbody"/>
        <w:spacing w:afterLines="160" w:after="384" w:line="259" w:lineRule="auto"/>
        <w:jc w:val="both"/>
        <w:rPr>
          <w:rFonts w:ascii="Arial" w:hAnsi="Arial" w:cs="Arial"/>
          <w:sz w:val="22"/>
          <w:szCs w:val="22"/>
        </w:rPr>
      </w:pPr>
      <w:r w:rsidRPr="008A2E09">
        <w:rPr>
          <w:rFonts w:ascii="Arial" w:hAnsi="Arial" w:cs="Arial"/>
          <w:sz w:val="22"/>
          <w:szCs w:val="22"/>
        </w:rPr>
        <w:t xml:space="preserve">Quant à la </w:t>
      </w:r>
      <w:r w:rsidRPr="008A2E09">
        <w:rPr>
          <w:rFonts w:ascii="Arial" w:hAnsi="Arial" w:cs="Arial"/>
          <w:i/>
          <w:iCs/>
          <w:sz w:val="22"/>
          <w:szCs w:val="22"/>
        </w:rPr>
        <w:t xml:space="preserve">Serpenti </w:t>
      </w:r>
      <w:r w:rsidR="00A76FD8" w:rsidRPr="008A2E09">
        <w:rPr>
          <w:rFonts w:ascii="Arial" w:hAnsi="Arial" w:cs="Arial"/>
          <w:bCs/>
          <w:i/>
          <w:iCs/>
          <w:sz w:val="22"/>
          <w:szCs w:val="22"/>
        </w:rPr>
        <w:t>Seduttori Tourbillon</w:t>
      </w:r>
      <w:r w:rsidRPr="008A2E09">
        <w:rPr>
          <w:rFonts w:ascii="Arial" w:hAnsi="Arial" w:cs="Arial"/>
          <w:sz w:val="22"/>
          <w:szCs w:val="22"/>
        </w:rPr>
        <w:t xml:space="preserve">, elle crée l'éblouissement et entraîne aux portes du rêve dans une version d'une modernité étourdissante. Plus que jamais laboratoire créatif sans limites, la montre illustre la rencontre </w:t>
      </w:r>
      <w:r w:rsidR="00E87000" w:rsidRPr="008A2E09">
        <w:rPr>
          <w:rFonts w:ascii="Arial" w:hAnsi="Arial" w:cs="Arial"/>
          <w:sz w:val="22"/>
          <w:szCs w:val="22"/>
        </w:rPr>
        <w:t xml:space="preserve">féconde </w:t>
      </w:r>
      <w:r w:rsidRPr="008A2E09">
        <w:rPr>
          <w:rFonts w:ascii="Arial" w:hAnsi="Arial" w:cs="Arial"/>
          <w:sz w:val="22"/>
          <w:szCs w:val="22"/>
        </w:rPr>
        <w:t>entre haute joaillerie et haute horlogerie à travers un jeu contrasté de diamants et de spinelles noires battant au rythme d'un délicat mouvement mécanique à tourbillon. Glamourissime !</w:t>
      </w:r>
    </w:p>
    <w:p w14:paraId="395AD6DD" w14:textId="66116518" w:rsidR="00023EC7" w:rsidRPr="008A2E09" w:rsidRDefault="00E87000" w:rsidP="00FE41FF">
      <w:pPr>
        <w:jc w:val="both"/>
        <w:rPr>
          <w:rFonts w:ascii="Arial" w:eastAsia="Times New Roman" w:hAnsi="Arial" w:cs="Arial"/>
          <w:bCs/>
          <w:lang w:val="fr-FR"/>
        </w:rPr>
      </w:pPr>
      <w:r w:rsidRPr="008A2E09">
        <w:rPr>
          <w:rFonts w:ascii="Arial" w:eastAsia="Times New Roman" w:hAnsi="Arial" w:cs="Arial"/>
          <w:bCs/>
          <w:lang w:val="fr-FR"/>
        </w:rPr>
        <w:t>En résumé, c’est à un</w:t>
      </w:r>
      <w:r w:rsidR="00023EC7" w:rsidRPr="008A2E09">
        <w:rPr>
          <w:rFonts w:ascii="Arial" w:eastAsia="Times New Roman" w:hAnsi="Arial" w:cs="Arial"/>
          <w:bCs/>
          <w:lang w:val="fr-FR"/>
        </w:rPr>
        <w:t xml:space="preserve"> festival </w:t>
      </w:r>
      <w:r w:rsidRPr="008A2E09">
        <w:rPr>
          <w:rFonts w:ascii="Arial" w:eastAsia="Times New Roman" w:hAnsi="Arial" w:cs="Arial"/>
          <w:bCs/>
          <w:lang w:val="fr-FR"/>
        </w:rPr>
        <w:t xml:space="preserve">de contrastes </w:t>
      </w:r>
      <w:r w:rsidR="00023EC7" w:rsidRPr="008A2E09">
        <w:rPr>
          <w:rFonts w:ascii="Arial" w:eastAsia="Times New Roman" w:hAnsi="Arial" w:cs="Arial"/>
          <w:bCs/>
          <w:lang w:val="fr-FR"/>
        </w:rPr>
        <w:t>et de surprises auquel vous convie Bulgari</w:t>
      </w:r>
      <w:r w:rsidRPr="008A2E09">
        <w:rPr>
          <w:rFonts w:ascii="Arial" w:eastAsia="Times New Roman" w:hAnsi="Arial" w:cs="Arial"/>
          <w:bCs/>
          <w:lang w:val="fr-FR"/>
        </w:rPr>
        <w:t xml:space="preserve"> pour les Geneva Watch Days 2022</w:t>
      </w:r>
      <w:r w:rsidR="00023EC7" w:rsidRPr="008A2E09">
        <w:rPr>
          <w:rFonts w:ascii="Arial" w:eastAsia="Times New Roman" w:hAnsi="Arial" w:cs="Arial"/>
          <w:bCs/>
          <w:lang w:val="fr-FR"/>
        </w:rPr>
        <w:t>.</w:t>
      </w:r>
    </w:p>
    <w:p w14:paraId="1029B832" w14:textId="77777777" w:rsidR="00023EC7" w:rsidRPr="008A2E09" w:rsidRDefault="00023EC7" w:rsidP="00F6004F">
      <w:pPr>
        <w:rPr>
          <w:rFonts w:ascii="Arial" w:eastAsia="Times New Roman" w:hAnsi="Arial" w:cs="Arial"/>
          <w:bCs/>
          <w:lang w:val="fr-FR"/>
        </w:rPr>
      </w:pPr>
    </w:p>
    <w:bookmarkEnd w:id="0"/>
    <w:p w14:paraId="23B2F184" w14:textId="22E8171E" w:rsidR="000D2525" w:rsidRPr="008A2E09" w:rsidRDefault="000D2525"/>
    <w:p w14:paraId="5636260F" w14:textId="77777777" w:rsidR="000D2525" w:rsidRPr="008A2E09" w:rsidRDefault="000D2525">
      <w:r w:rsidRPr="008A2E09">
        <w:br w:type="page"/>
      </w:r>
    </w:p>
    <w:p w14:paraId="1936E9B7" w14:textId="77777777" w:rsidR="00C53A6C" w:rsidRPr="008A2E09" w:rsidRDefault="00C53A6C" w:rsidP="00C53A6C">
      <w:pPr>
        <w:spacing w:afterLines="160" w:after="384"/>
        <w:jc w:val="center"/>
        <w:rPr>
          <w:rFonts w:ascii="Helvetica" w:hAnsi="Helvetica" w:cs="Helvetica"/>
          <w:b/>
          <w:bCs/>
          <w:sz w:val="28"/>
          <w:szCs w:val="28"/>
        </w:rPr>
      </w:pPr>
      <w:r w:rsidRPr="008A2E09">
        <w:rPr>
          <w:rFonts w:ascii="Helvetica" w:hAnsi="Helvetica" w:cs="Helvetica"/>
          <w:b/>
          <w:bCs/>
          <w:sz w:val="28"/>
          <w:szCs w:val="28"/>
        </w:rPr>
        <w:lastRenderedPageBreak/>
        <w:t>OCTO FINISSIMO SKELETON 8 DAYS</w:t>
      </w:r>
    </w:p>
    <w:p w14:paraId="6AB0E0D4" w14:textId="77777777" w:rsidR="00C53A6C" w:rsidRPr="003237C0" w:rsidRDefault="00C53A6C" w:rsidP="00C53A6C">
      <w:pPr>
        <w:spacing w:afterLines="160" w:after="384"/>
        <w:jc w:val="center"/>
        <w:rPr>
          <w:rFonts w:ascii="Helvetica" w:hAnsi="Helvetica" w:cs="Helvetica"/>
          <w:b/>
          <w:bCs/>
        </w:rPr>
      </w:pPr>
      <w:r w:rsidRPr="003237C0">
        <w:rPr>
          <w:rFonts w:ascii="Helvetica" w:hAnsi="Helvetica" w:cs="Helvetica"/>
          <w:b/>
          <w:bCs/>
        </w:rPr>
        <w:t>Fusion parfaite de design et de savoir-faire horloger</w:t>
      </w:r>
      <w:r w:rsidRPr="003237C0">
        <w:rPr>
          <w:rFonts w:ascii="Helvetica" w:hAnsi="Helvetica" w:cs="Helvetica"/>
          <w:b/>
          <w:bCs/>
          <w:i/>
          <w:iCs/>
        </w:rPr>
        <w:t>, l’Octo Finissimo Skeleton 8 Days</w:t>
      </w:r>
      <w:r w:rsidRPr="003237C0">
        <w:rPr>
          <w:rFonts w:ascii="Helvetica" w:hAnsi="Helvetica" w:cs="Helvetica"/>
          <w:b/>
          <w:bCs/>
        </w:rPr>
        <w:t xml:space="preserve"> est la quintessence même de l’esprit Octo. Son nouveau mouvement de manufacture architecturé joue les contrastes pour une parfaite lisibilité. Et propose une impressionnante réserve de marche de 8 jours. Un nouveau repère dans l’histoire </w:t>
      </w:r>
      <w:r w:rsidRPr="003237C0">
        <w:rPr>
          <w:rFonts w:ascii="Helvetica" w:hAnsi="Helvetica" w:cs="Helvetica"/>
          <w:b/>
          <w:bCs/>
          <w:i/>
          <w:iCs/>
        </w:rPr>
        <w:t>Octo Finissimo</w:t>
      </w:r>
      <w:r w:rsidRPr="003237C0">
        <w:rPr>
          <w:rFonts w:ascii="Helvetica" w:hAnsi="Helvetica" w:cs="Helvetica"/>
          <w:b/>
          <w:bCs/>
        </w:rPr>
        <w:t>.</w:t>
      </w:r>
    </w:p>
    <w:p w14:paraId="1EAE0C92" w14:textId="77777777" w:rsidR="00C53A6C" w:rsidRPr="003237C0" w:rsidRDefault="00C53A6C" w:rsidP="00C53A6C">
      <w:pPr>
        <w:spacing w:afterLines="160" w:after="384"/>
        <w:jc w:val="both"/>
        <w:rPr>
          <w:rFonts w:ascii="Arial" w:hAnsi="Arial" w:cs="Arial"/>
        </w:rPr>
      </w:pPr>
      <w:r w:rsidRPr="003237C0">
        <w:rPr>
          <w:rFonts w:ascii="Arial" w:hAnsi="Arial" w:cs="Arial"/>
        </w:rPr>
        <w:t>L’</w:t>
      </w:r>
      <w:r w:rsidRPr="003237C0">
        <w:rPr>
          <w:rFonts w:ascii="Arial" w:hAnsi="Arial" w:cs="Arial"/>
          <w:i/>
          <w:iCs/>
        </w:rPr>
        <w:t xml:space="preserve">Octo Finissimo </w:t>
      </w:r>
      <w:r w:rsidRPr="003237C0">
        <w:rPr>
          <w:rFonts w:ascii="Arial" w:hAnsi="Arial" w:cs="Arial"/>
        </w:rPr>
        <w:t>est devenue en moins d’une décennie une icône de la haute horlogerie contemporaine. Au-delà de l’impressionnante série de records du monde de finesse, elle est entrée dans la légende grâce à sa forme unique et aisément reconnaissable. Inspirée d’un motif phare du patrimoine architectural de la Rome ancienne, l’</w:t>
      </w:r>
      <w:r w:rsidRPr="003237C0">
        <w:rPr>
          <w:rFonts w:ascii="Arial" w:hAnsi="Arial" w:cs="Arial"/>
          <w:i/>
          <w:iCs/>
        </w:rPr>
        <w:t>Octo</w:t>
      </w:r>
      <w:r w:rsidRPr="003237C0">
        <w:rPr>
          <w:rFonts w:ascii="Arial" w:hAnsi="Arial" w:cs="Arial"/>
        </w:rPr>
        <w:t xml:space="preserve"> joue notamment du contraste entre les géométries octogonales de son boîtier et ronde de sa lunette. </w:t>
      </w:r>
      <w:r w:rsidRPr="003237C0">
        <w:rPr>
          <w:rFonts w:ascii="Arial" w:eastAsia="Times New Roman" w:hAnsi="Arial" w:cs="Arial"/>
          <w:bCs/>
          <w:lang w:val="fr-FR"/>
        </w:rPr>
        <w:t>Pure et contemporaine, elle incarne la double identité des montres Bulgari : rigueur horlogère suisse et élégance à l’italienne. Signant le retour de l’or sur l’avant-scène, la</w:t>
      </w:r>
      <w:r w:rsidRPr="003237C0">
        <w:rPr>
          <w:rFonts w:ascii="Arial" w:hAnsi="Arial" w:cs="Arial"/>
        </w:rPr>
        <w:t xml:space="preserve"> nouvelle </w:t>
      </w:r>
      <w:r w:rsidRPr="003237C0">
        <w:rPr>
          <w:rFonts w:ascii="Arial" w:hAnsi="Arial" w:cs="Arial"/>
          <w:i/>
          <w:iCs/>
        </w:rPr>
        <w:t>Octo Finissimo Skeleton 8 Days</w:t>
      </w:r>
      <w:r w:rsidRPr="003237C0">
        <w:rPr>
          <w:rFonts w:ascii="Arial" w:hAnsi="Arial" w:cs="Arial"/>
        </w:rPr>
        <w:t xml:space="preserve"> s’inscrit parfaitement dans cette lignée.</w:t>
      </w:r>
    </w:p>
    <w:p w14:paraId="1624F191" w14:textId="77777777" w:rsidR="00C53A6C" w:rsidRPr="003237C0" w:rsidRDefault="00C53A6C" w:rsidP="00C53A6C">
      <w:pPr>
        <w:spacing w:afterLines="160" w:after="384"/>
        <w:jc w:val="both"/>
        <w:rPr>
          <w:rFonts w:ascii="Arial" w:hAnsi="Arial" w:cs="Arial"/>
        </w:rPr>
      </w:pPr>
      <w:r w:rsidRPr="003237C0">
        <w:rPr>
          <w:rFonts w:ascii="Arial" w:hAnsi="Arial" w:cs="Arial"/>
        </w:rPr>
        <w:t>Prouesse supplémentaire : design et technique se révèlent au cœur même de la montre. En parfaite complémentarité, les horlogers et designers de Bulgari ont œuvré pour concevoir et développer ce nouveau mouvement de manufacture à remontage manuel, le calibre extrafin BVL 199 SK, doté d’une exceptionnelle réserve de marche de 8 jours. A noter l’indicateur en forme de jauge, embrassant la courbure du compteur de la petite seconde à 7h30. Avec son style moderne et architecturé, répondant aux lignes géométriques fortes du modèle, ce nouveau mouvement multiplie les contrastes : matière et transparence ; puissance des lignes et légèreté ; index en or sur structure anthracite mate sablée pour une lisibilité optimale.</w:t>
      </w:r>
    </w:p>
    <w:p w14:paraId="225407D1" w14:textId="0D0C9E3B" w:rsidR="00C53A6C" w:rsidRPr="003237C0" w:rsidRDefault="00C53A6C" w:rsidP="00C53A6C">
      <w:pPr>
        <w:spacing w:afterLines="160" w:after="384"/>
        <w:jc w:val="both"/>
        <w:rPr>
          <w:rFonts w:ascii="Arial" w:hAnsi="Arial" w:cs="Arial"/>
        </w:rPr>
      </w:pPr>
      <w:r w:rsidRPr="003237C0">
        <w:rPr>
          <w:rFonts w:ascii="Arial" w:hAnsi="Arial" w:cs="Arial"/>
        </w:rPr>
        <w:t xml:space="preserve">Fidèle à la signature stylistique de la ligne </w:t>
      </w:r>
      <w:r w:rsidRPr="003237C0">
        <w:rPr>
          <w:rFonts w:ascii="Arial" w:hAnsi="Arial" w:cs="Arial"/>
          <w:i/>
          <w:iCs/>
        </w:rPr>
        <w:t>Octo</w:t>
      </w:r>
      <w:r w:rsidRPr="003237C0">
        <w:rPr>
          <w:rFonts w:ascii="Arial" w:hAnsi="Arial" w:cs="Arial"/>
        </w:rPr>
        <w:t xml:space="preserve"> dessinant l’octogone, géométrie de la perfection, le boîtier en or rose satiné de 40 mm de diamètre - pour 5,95 mm d’épaisseur - est doté d’un fond saphir et assure une étanchéité à 30 mètres. Il se déploie sur un bracelet alligator brun avec boucle </w:t>
      </w:r>
      <w:r w:rsidR="00A95C7D">
        <w:rPr>
          <w:rFonts w:ascii="Arial" w:hAnsi="Arial" w:cs="Arial"/>
        </w:rPr>
        <w:t>ardillon</w:t>
      </w:r>
      <w:r w:rsidRPr="003237C0">
        <w:rPr>
          <w:rFonts w:ascii="Arial" w:hAnsi="Arial" w:cs="Arial"/>
        </w:rPr>
        <w:t>.</w:t>
      </w:r>
    </w:p>
    <w:p w14:paraId="0CBCA2FD" w14:textId="63EE2E60" w:rsidR="00C53A6C" w:rsidRPr="003237C0" w:rsidRDefault="00C53A6C" w:rsidP="00C53A6C">
      <w:pPr>
        <w:spacing w:afterLines="160" w:after="384"/>
        <w:jc w:val="both"/>
        <w:rPr>
          <w:rFonts w:ascii="Arial" w:eastAsia="Times New Roman" w:hAnsi="Arial" w:cs="Arial"/>
          <w:bCs/>
          <w:lang w:val="fr-FR"/>
        </w:rPr>
      </w:pPr>
      <w:r w:rsidRPr="003237C0">
        <w:rPr>
          <w:rFonts w:ascii="Arial" w:hAnsi="Arial" w:cs="Arial"/>
        </w:rPr>
        <w:t xml:space="preserve">La nouvelle </w:t>
      </w:r>
      <w:r w:rsidRPr="003237C0">
        <w:rPr>
          <w:rFonts w:ascii="Arial" w:hAnsi="Arial" w:cs="Arial"/>
          <w:i/>
          <w:iCs/>
        </w:rPr>
        <w:t>Octo Finissimo Skeleton 8 Days</w:t>
      </w:r>
      <w:r w:rsidRPr="003237C0">
        <w:rPr>
          <w:rFonts w:ascii="Arial" w:hAnsi="Arial" w:cs="Arial"/>
        </w:rPr>
        <w:t xml:space="preserve"> est à la fois le témoignage d’un savoir-faire horloger hors norme et l’expression d’une interprétation </w:t>
      </w:r>
      <w:r w:rsidRPr="003237C0">
        <w:rPr>
          <w:rFonts w:ascii="Arial" w:eastAsia="Times New Roman" w:hAnsi="Arial" w:cs="Arial"/>
          <w:bCs/>
          <w:lang w:val="fr-FR"/>
        </w:rPr>
        <w:t xml:space="preserve">masculine sobre et raffinée. En deux mots : la quintessence </w:t>
      </w:r>
      <w:r w:rsidRPr="003237C0">
        <w:rPr>
          <w:rFonts w:ascii="Arial" w:eastAsia="Times New Roman" w:hAnsi="Arial" w:cs="Arial"/>
          <w:bCs/>
          <w:i/>
          <w:iCs/>
          <w:lang w:val="fr-FR"/>
        </w:rPr>
        <w:t>Octo</w:t>
      </w:r>
      <w:r w:rsidRPr="003237C0">
        <w:rPr>
          <w:rFonts w:ascii="Arial" w:eastAsia="Times New Roman" w:hAnsi="Arial" w:cs="Arial"/>
          <w:bCs/>
          <w:lang w:val="fr-FR"/>
        </w:rPr>
        <w:t>.</w:t>
      </w:r>
    </w:p>
    <w:p w14:paraId="04DE7C71" w14:textId="77777777" w:rsidR="003237C0" w:rsidRPr="00282405" w:rsidRDefault="003237C0" w:rsidP="003237C0">
      <w:pPr>
        <w:spacing w:afterLines="160" w:after="384"/>
        <w:jc w:val="center"/>
        <w:rPr>
          <w:rFonts w:ascii="Helvetica" w:hAnsi="Helvetica" w:cs="Helvetica"/>
          <w:b/>
          <w:bCs/>
          <w:sz w:val="28"/>
          <w:szCs w:val="28"/>
          <w:lang w:val="en-GB"/>
        </w:rPr>
      </w:pPr>
    </w:p>
    <w:p w14:paraId="6658BFC2" w14:textId="77777777" w:rsidR="003237C0" w:rsidRPr="00282405" w:rsidRDefault="003237C0" w:rsidP="003237C0">
      <w:pPr>
        <w:spacing w:after="0"/>
        <w:ind w:right="685"/>
        <w:rPr>
          <w:rFonts w:ascii="Century Gothic" w:hAnsi="Century Gothic" w:cs="Times New Roman"/>
          <w:b/>
          <w:caps/>
          <w:spacing w:val="15"/>
          <w:sz w:val="18"/>
          <w:szCs w:val="38"/>
          <w:lang w:val="en-US" w:eastAsia="fr-FR"/>
        </w:rPr>
      </w:pPr>
      <w:r w:rsidRPr="00282405">
        <w:rPr>
          <w:rFonts w:ascii="Century Gothic" w:hAnsi="Century Gothic" w:cs="Times New Roman"/>
          <w:b/>
          <w:caps/>
          <w:noProof/>
          <w:spacing w:val="15"/>
          <w:sz w:val="18"/>
          <w:szCs w:val="38"/>
          <w:lang w:val="en-US" w:eastAsia="fr-FR"/>
        </w:rPr>
        <w:drawing>
          <wp:inline distT="0" distB="0" distL="0" distR="0" wp14:anchorId="5C2FEA90" wp14:editId="3546765F">
            <wp:extent cx="806450" cy="982670"/>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1733" cy="989107"/>
                    </a:xfrm>
                    <a:prstGeom prst="rect">
                      <a:avLst/>
                    </a:prstGeom>
                    <a:noFill/>
                    <a:ln>
                      <a:noFill/>
                    </a:ln>
                  </pic:spPr>
                </pic:pic>
              </a:graphicData>
            </a:graphic>
          </wp:inline>
        </w:drawing>
      </w:r>
    </w:p>
    <w:p w14:paraId="75C164F8" w14:textId="77777777" w:rsidR="003237C0" w:rsidRPr="00282405" w:rsidRDefault="003237C0" w:rsidP="003237C0">
      <w:pPr>
        <w:spacing w:after="0"/>
        <w:ind w:right="685"/>
        <w:rPr>
          <w:rFonts w:ascii="Century Gothic" w:hAnsi="Century Gothic" w:cs="Times New Roman"/>
          <w:b/>
          <w:caps/>
          <w:spacing w:val="15"/>
          <w:sz w:val="18"/>
          <w:szCs w:val="38"/>
          <w:lang w:val="en-US" w:eastAsia="fr-FR"/>
        </w:rPr>
      </w:pPr>
    </w:p>
    <w:p w14:paraId="174B62BA" w14:textId="77777777" w:rsidR="003237C0" w:rsidRPr="009317B2" w:rsidRDefault="003237C0" w:rsidP="003237C0">
      <w:pPr>
        <w:spacing w:after="0"/>
        <w:ind w:right="685"/>
        <w:rPr>
          <w:rFonts w:ascii="Century Gothic" w:hAnsi="Century Gothic" w:cs="Times New Roman"/>
          <w:b/>
          <w:caps/>
          <w:spacing w:val="15"/>
          <w:sz w:val="18"/>
          <w:szCs w:val="38"/>
          <w:lang w:eastAsia="fr-FR"/>
        </w:rPr>
      </w:pPr>
      <w:r w:rsidRPr="009317B2">
        <w:rPr>
          <w:rFonts w:ascii="Century Gothic" w:hAnsi="Century Gothic" w:cs="Times New Roman"/>
          <w:b/>
          <w:caps/>
          <w:spacing w:val="15"/>
          <w:sz w:val="18"/>
          <w:szCs w:val="38"/>
          <w:lang w:eastAsia="fr-FR"/>
        </w:rPr>
        <w:t>OCTO FINISSIMO Skeleton 8 Days – 103667</w:t>
      </w:r>
    </w:p>
    <w:p w14:paraId="42172AF3" w14:textId="77777777" w:rsidR="003237C0" w:rsidRPr="009317B2" w:rsidRDefault="003237C0" w:rsidP="003237C0">
      <w:pPr>
        <w:spacing w:after="0" w:line="240" w:lineRule="auto"/>
        <w:jc w:val="both"/>
        <w:rPr>
          <w:rFonts w:ascii="Arial" w:eastAsia="Calibri" w:hAnsi="Arial" w:cs="Arial"/>
          <w:sz w:val="18"/>
          <w:szCs w:val="18"/>
          <w:u w:color="000000"/>
          <w:bdr w:val="nil"/>
          <w:shd w:val="clear" w:color="auto" w:fill="FFFFFF"/>
        </w:rPr>
      </w:pPr>
    </w:p>
    <w:p w14:paraId="0DD77AA8" w14:textId="77777777" w:rsidR="003237C0" w:rsidRPr="004C5768" w:rsidRDefault="003237C0" w:rsidP="003237C0">
      <w:pPr>
        <w:spacing w:after="0" w:line="240" w:lineRule="auto"/>
        <w:jc w:val="both"/>
        <w:rPr>
          <w:rFonts w:ascii="Arial" w:eastAsia="Calibri" w:hAnsi="Arial" w:cs="Arial"/>
          <w:b/>
          <w:bCs/>
          <w:sz w:val="18"/>
          <w:szCs w:val="18"/>
          <w:u w:color="000000"/>
          <w:bdr w:val="nil"/>
          <w:shd w:val="clear" w:color="auto" w:fill="FFFFFF"/>
        </w:rPr>
      </w:pPr>
      <w:r w:rsidRPr="004C5768">
        <w:rPr>
          <w:rFonts w:ascii="Arial" w:eastAsia="Calibri" w:hAnsi="Arial" w:cs="Arial"/>
          <w:b/>
          <w:bCs/>
          <w:sz w:val="18"/>
          <w:szCs w:val="18"/>
          <w:u w:color="000000"/>
          <w:bdr w:val="nil"/>
          <w:shd w:val="clear" w:color="auto" w:fill="FFFFFF"/>
        </w:rPr>
        <w:t>Mouvement</w:t>
      </w:r>
    </w:p>
    <w:p w14:paraId="1E89325C" w14:textId="77777777" w:rsidR="003237C0" w:rsidRDefault="003237C0" w:rsidP="003237C0">
      <w:pPr>
        <w:spacing w:after="0" w:line="240" w:lineRule="auto"/>
        <w:jc w:val="both"/>
        <w:rPr>
          <w:rFonts w:ascii="Arial" w:eastAsia="Calibri" w:hAnsi="Arial" w:cs="Arial"/>
          <w:sz w:val="18"/>
          <w:szCs w:val="18"/>
          <w:u w:color="000000"/>
          <w:bdr w:val="nil"/>
          <w:shd w:val="clear" w:color="auto" w:fill="FFFFFF"/>
        </w:rPr>
      </w:pPr>
      <w:r w:rsidRPr="004C5768">
        <w:rPr>
          <w:rFonts w:ascii="Arial" w:eastAsia="Calibri" w:hAnsi="Arial" w:cs="Arial"/>
          <w:sz w:val="18"/>
          <w:szCs w:val="18"/>
          <w:u w:color="000000"/>
          <w:bdr w:val="nil"/>
          <w:shd w:val="clear" w:color="auto" w:fill="FFFFFF"/>
        </w:rPr>
        <w:lastRenderedPageBreak/>
        <w:t xml:space="preserve">Mouvement mécanique extra-plat </w:t>
      </w:r>
      <w:r>
        <w:rPr>
          <w:rFonts w:ascii="Arial" w:eastAsia="Calibri" w:hAnsi="Arial" w:cs="Arial"/>
          <w:sz w:val="18"/>
          <w:szCs w:val="18"/>
          <w:u w:color="000000"/>
          <w:bdr w:val="nil"/>
          <w:shd w:val="clear" w:color="auto" w:fill="FFFFFF"/>
        </w:rPr>
        <w:t>de m</w:t>
      </w:r>
      <w:r w:rsidRPr="004C5768">
        <w:rPr>
          <w:rFonts w:ascii="Arial" w:eastAsia="Calibri" w:hAnsi="Arial" w:cs="Arial"/>
          <w:sz w:val="18"/>
          <w:szCs w:val="18"/>
          <w:u w:color="000000"/>
          <w:bdr w:val="nil"/>
          <w:shd w:val="clear" w:color="auto" w:fill="FFFFFF"/>
        </w:rPr>
        <w:t>anufacture à remontage manuel ; Calibre BVL</w:t>
      </w:r>
      <w:r>
        <w:rPr>
          <w:rFonts w:ascii="Arial" w:eastAsia="Calibri" w:hAnsi="Arial" w:cs="Arial"/>
          <w:sz w:val="18"/>
          <w:szCs w:val="18"/>
          <w:u w:color="000000"/>
          <w:bdr w:val="nil"/>
          <w:shd w:val="clear" w:color="auto" w:fill="FFFFFF"/>
        </w:rPr>
        <w:t xml:space="preserve"> </w:t>
      </w:r>
      <w:r w:rsidRPr="004C5768">
        <w:rPr>
          <w:rFonts w:ascii="Arial" w:eastAsia="Calibri" w:hAnsi="Arial" w:cs="Arial"/>
          <w:sz w:val="18"/>
          <w:szCs w:val="18"/>
          <w:u w:color="000000"/>
          <w:bdr w:val="nil"/>
          <w:shd w:val="clear" w:color="auto" w:fill="FFFFFF"/>
        </w:rPr>
        <w:t xml:space="preserve">199 SK avec petite seconde et indicateur de réserve de marche, ponts </w:t>
      </w:r>
      <w:r>
        <w:rPr>
          <w:rFonts w:ascii="Arial" w:eastAsia="Calibri" w:hAnsi="Arial" w:cs="Arial"/>
          <w:sz w:val="18"/>
          <w:szCs w:val="18"/>
          <w:u w:color="000000"/>
          <w:bdr w:val="nil"/>
          <w:shd w:val="clear" w:color="auto" w:fill="FFFFFF"/>
        </w:rPr>
        <w:t>ajourés</w:t>
      </w:r>
      <w:r w:rsidRPr="004C5768">
        <w:rPr>
          <w:rFonts w:ascii="Arial" w:eastAsia="Calibri" w:hAnsi="Arial" w:cs="Arial"/>
          <w:sz w:val="18"/>
          <w:szCs w:val="18"/>
          <w:u w:color="000000"/>
          <w:bdr w:val="nil"/>
          <w:shd w:val="clear" w:color="auto" w:fill="FFFFFF"/>
        </w:rPr>
        <w:t xml:space="preserve"> </w:t>
      </w:r>
      <w:r>
        <w:rPr>
          <w:rFonts w:ascii="Arial" w:eastAsia="Calibri" w:hAnsi="Arial" w:cs="Arial"/>
          <w:sz w:val="18"/>
          <w:szCs w:val="18"/>
          <w:u w:color="000000"/>
          <w:bdr w:val="nil"/>
          <w:shd w:val="clear" w:color="auto" w:fill="FFFFFF"/>
        </w:rPr>
        <w:t xml:space="preserve">avec traitement </w:t>
      </w:r>
      <w:r w:rsidRPr="004C5768">
        <w:rPr>
          <w:rFonts w:ascii="Arial" w:eastAsia="Calibri" w:hAnsi="Arial" w:cs="Arial"/>
          <w:sz w:val="18"/>
          <w:szCs w:val="18"/>
          <w:u w:color="000000"/>
          <w:bdr w:val="nil"/>
          <w:shd w:val="clear" w:color="auto" w:fill="FFFFFF"/>
        </w:rPr>
        <w:t>PVD anthracite, épaisseur 2,50 mm, diamètre 36,60 mm, 21</w:t>
      </w:r>
      <w:r>
        <w:rPr>
          <w:rFonts w:ascii="Arial" w:eastAsia="Calibri" w:hAnsi="Arial" w:cs="Arial"/>
          <w:sz w:val="18"/>
          <w:szCs w:val="18"/>
          <w:u w:color="000000"/>
          <w:bdr w:val="nil"/>
          <w:shd w:val="clear" w:color="auto" w:fill="FFFFFF"/>
        </w:rPr>
        <w:t>,</w:t>
      </w:r>
      <w:r w:rsidRPr="004C5768">
        <w:rPr>
          <w:rFonts w:ascii="Arial" w:eastAsia="Calibri" w:hAnsi="Arial" w:cs="Arial"/>
          <w:sz w:val="18"/>
          <w:szCs w:val="18"/>
          <w:u w:color="000000"/>
          <w:bdr w:val="nil"/>
          <w:shd w:val="clear" w:color="auto" w:fill="FFFFFF"/>
        </w:rPr>
        <w:t>600 A/H, réserve de marche de 8 jours (192 heures).</w:t>
      </w:r>
    </w:p>
    <w:p w14:paraId="105DB729" w14:textId="77777777" w:rsidR="003237C0" w:rsidRPr="004C5768" w:rsidRDefault="003237C0" w:rsidP="003237C0">
      <w:pPr>
        <w:spacing w:after="0" w:line="240" w:lineRule="auto"/>
        <w:jc w:val="both"/>
        <w:rPr>
          <w:rFonts w:ascii="Arial" w:eastAsia="Calibri" w:hAnsi="Arial" w:cs="Arial"/>
          <w:sz w:val="18"/>
          <w:szCs w:val="18"/>
          <w:u w:color="000000"/>
          <w:bdr w:val="nil"/>
          <w:shd w:val="clear" w:color="auto" w:fill="FFFFFF"/>
        </w:rPr>
      </w:pPr>
    </w:p>
    <w:p w14:paraId="76485B29" w14:textId="77777777" w:rsidR="003237C0" w:rsidRPr="00480088" w:rsidRDefault="003237C0" w:rsidP="003237C0">
      <w:pPr>
        <w:spacing w:after="0" w:line="240" w:lineRule="auto"/>
        <w:jc w:val="both"/>
        <w:rPr>
          <w:rFonts w:ascii="Arial" w:eastAsia="Calibri" w:hAnsi="Arial" w:cs="Arial"/>
          <w:b/>
          <w:bCs/>
          <w:sz w:val="18"/>
          <w:szCs w:val="18"/>
          <w:u w:color="000000"/>
          <w:bdr w:val="nil"/>
          <w:shd w:val="clear" w:color="auto" w:fill="FFFFFF"/>
        </w:rPr>
      </w:pPr>
      <w:r w:rsidRPr="00480088">
        <w:rPr>
          <w:rFonts w:ascii="Arial" w:eastAsia="Calibri" w:hAnsi="Arial" w:cs="Arial"/>
          <w:b/>
          <w:bCs/>
          <w:sz w:val="18"/>
          <w:szCs w:val="18"/>
          <w:u w:color="000000"/>
          <w:bdr w:val="nil"/>
          <w:shd w:val="clear" w:color="auto" w:fill="FFFFFF"/>
        </w:rPr>
        <w:t>Boîtier, cadran et bracelet</w:t>
      </w:r>
    </w:p>
    <w:p w14:paraId="50DE27BC" w14:textId="77777777" w:rsidR="003237C0" w:rsidRPr="00480088" w:rsidRDefault="003237C0" w:rsidP="003237C0">
      <w:pPr>
        <w:spacing w:after="0" w:line="240" w:lineRule="auto"/>
        <w:jc w:val="both"/>
        <w:rPr>
          <w:rFonts w:ascii="Arial" w:eastAsia="Calibri" w:hAnsi="Arial" w:cs="Arial"/>
          <w:sz w:val="18"/>
          <w:szCs w:val="18"/>
          <w:u w:color="000000"/>
          <w:bdr w:val="nil"/>
          <w:shd w:val="clear" w:color="auto" w:fill="FFFFFF"/>
        </w:rPr>
      </w:pPr>
      <w:r w:rsidRPr="00480088">
        <w:rPr>
          <w:rFonts w:ascii="Arial" w:eastAsia="Calibri" w:hAnsi="Arial" w:cs="Arial"/>
          <w:sz w:val="18"/>
          <w:szCs w:val="18"/>
          <w:u w:color="000000"/>
          <w:bdr w:val="nil"/>
          <w:shd w:val="clear" w:color="auto" w:fill="FFFFFF"/>
        </w:rPr>
        <w:t xml:space="preserve">Boîtier 40 mm en or rose poli satiné, fond transparent, épaisseur 5,95 mm ; couronne en or rose avec insert en céramique noire ; étanche à 30 m ; cadran ajouré avec indicateur de réserve de marche et compteur petite seconde, logo BVLGARI </w:t>
      </w:r>
      <w:r>
        <w:rPr>
          <w:rFonts w:ascii="Arial" w:eastAsia="Calibri" w:hAnsi="Arial" w:cs="Arial"/>
          <w:sz w:val="18"/>
          <w:szCs w:val="18"/>
          <w:u w:color="000000"/>
          <w:bdr w:val="nil"/>
          <w:shd w:val="clear" w:color="auto" w:fill="FFFFFF"/>
        </w:rPr>
        <w:t>Eight Days</w:t>
      </w:r>
      <w:r w:rsidRPr="00480088">
        <w:rPr>
          <w:rFonts w:ascii="Arial" w:eastAsia="Calibri" w:hAnsi="Arial" w:cs="Arial"/>
          <w:sz w:val="18"/>
          <w:szCs w:val="18"/>
          <w:u w:color="000000"/>
          <w:bdr w:val="nil"/>
          <w:shd w:val="clear" w:color="auto" w:fill="FFFFFF"/>
        </w:rPr>
        <w:t>, aiguilles et index appliqués dorés.</w:t>
      </w:r>
    </w:p>
    <w:p w14:paraId="75A72A3D" w14:textId="79A73B21" w:rsidR="003237C0" w:rsidRPr="00480088" w:rsidRDefault="003237C0" w:rsidP="003237C0">
      <w:pPr>
        <w:spacing w:after="0" w:line="240" w:lineRule="auto"/>
        <w:jc w:val="both"/>
        <w:rPr>
          <w:rFonts w:ascii="Arial" w:eastAsia="Calibri" w:hAnsi="Arial" w:cs="Arial"/>
          <w:sz w:val="18"/>
          <w:szCs w:val="18"/>
          <w:u w:color="000000"/>
          <w:bdr w:val="nil"/>
          <w:shd w:val="clear" w:color="auto" w:fill="FFFFFF"/>
        </w:rPr>
      </w:pPr>
      <w:r w:rsidRPr="00480088">
        <w:rPr>
          <w:rFonts w:ascii="Arial" w:eastAsia="Calibri" w:hAnsi="Arial" w:cs="Arial"/>
          <w:sz w:val="18"/>
          <w:szCs w:val="18"/>
          <w:u w:color="000000"/>
          <w:bdr w:val="nil"/>
          <w:shd w:val="clear" w:color="auto" w:fill="FFFFFF"/>
        </w:rPr>
        <w:t xml:space="preserve">Bracelet en alligator marron foncé avec boucle </w:t>
      </w:r>
      <w:r w:rsidR="00A95C7D">
        <w:rPr>
          <w:rFonts w:ascii="Arial" w:eastAsia="Calibri" w:hAnsi="Arial" w:cs="Arial"/>
          <w:sz w:val="18"/>
          <w:szCs w:val="18"/>
          <w:u w:color="000000"/>
          <w:bdr w:val="nil"/>
          <w:shd w:val="clear" w:color="auto" w:fill="FFFFFF"/>
        </w:rPr>
        <w:t>ardillon</w:t>
      </w:r>
      <w:r w:rsidRPr="00480088">
        <w:rPr>
          <w:rFonts w:ascii="Arial" w:eastAsia="Calibri" w:hAnsi="Arial" w:cs="Arial"/>
          <w:sz w:val="18"/>
          <w:szCs w:val="18"/>
          <w:u w:color="000000"/>
          <w:bdr w:val="nil"/>
          <w:shd w:val="clear" w:color="auto" w:fill="FFFFFF"/>
        </w:rPr>
        <w:t>.</w:t>
      </w:r>
    </w:p>
    <w:p w14:paraId="290C6949" w14:textId="77777777" w:rsidR="003237C0" w:rsidRPr="00480088" w:rsidRDefault="003237C0" w:rsidP="003237C0">
      <w:pPr>
        <w:spacing w:after="0" w:line="240" w:lineRule="auto"/>
        <w:jc w:val="both"/>
        <w:rPr>
          <w:rFonts w:ascii="Arial" w:eastAsia="Calibri" w:hAnsi="Arial" w:cs="Arial"/>
          <w:sz w:val="18"/>
          <w:szCs w:val="18"/>
          <w:u w:color="000000"/>
          <w:bdr w:val="nil"/>
          <w:shd w:val="clear" w:color="auto" w:fill="FFFFFF"/>
        </w:rPr>
      </w:pPr>
    </w:p>
    <w:p w14:paraId="3BC57104" w14:textId="3E0EE531" w:rsidR="00C53A6C" w:rsidRPr="008A2E09" w:rsidRDefault="00C53A6C" w:rsidP="00C53A6C">
      <w:pPr>
        <w:spacing w:afterLines="160" w:after="384"/>
        <w:rPr>
          <w:rFonts w:ascii="Arial" w:eastAsia="Times New Roman" w:hAnsi="Arial" w:cs="Arial"/>
          <w:bCs/>
          <w:lang w:val="fr-FR"/>
        </w:rPr>
      </w:pPr>
    </w:p>
    <w:p w14:paraId="018B7346" w14:textId="00A0D208" w:rsidR="00480114" w:rsidRPr="008A2E09" w:rsidRDefault="00480114" w:rsidP="00480114">
      <w:pPr>
        <w:pStyle w:val="Textbody"/>
        <w:widowControl/>
        <w:spacing w:afterLines="160" w:after="384" w:line="259" w:lineRule="auto"/>
        <w:jc w:val="center"/>
        <w:rPr>
          <w:rFonts w:ascii="Helvetica" w:hAnsi="Helvetica" w:cs="Helvetica"/>
          <w:b/>
          <w:bCs/>
          <w:caps/>
          <w:sz w:val="28"/>
          <w:szCs w:val="28"/>
        </w:rPr>
      </w:pPr>
      <w:r w:rsidRPr="008A2E09">
        <w:rPr>
          <w:rFonts w:ascii="Helvetica" w:hAnsi="Helvetica" w:cs="Helvetica"/>
          <w:b/>
          <w:bCs/>
          <w:sz w:val="28"/>
          <w:szCs w:val="28"/>
        </w:rPr>
        <w:t xml:space="preserve">SERPENTI </w:t>
      </w:r>
      <w:r w:rsidR="008C59D0" w:rsidRPr="008A2E09">
        <w:rPr>
          <w:rFonts w:ascii="Helvetica" w:hAnsi="Helvetica" w:cs="Helvetica"/>
          <w:b/>
          <w:bCs/>
          <w:caps/>
          <w:sz w:val="28"/>
          <w:szCs w:val="28"/>
        </w:rPr>
        <w:t>Seduttori Tourbillon</w:t>
      </w:r>
    </w:p>
    <w:p w14:paraId="5DD1F2A9" w14:textId="74740FD2" w:rsidR="00480114" w:rsidRPr="003237C0" w:rsidRDefault="00480114" w:rsidP="00480114">
      <w:pPr>
        <w:pStyle w:val="Textbody"/>
        <w:spacing w:afterLines="160" w:after="384" w:line="259" w:lineRule="auto"/>
        <w:jc w:val="center"/>
        <w:rPr>
          <w:rFonts w:ascii="Helvetica" w:hAnsi="Helvetica" w:cs="Helvetica"/>
          <w:sz w:val="22"/>
          <w:szCs w:val="22"/>
        </w:rPr>
      </w:pPr>
      <w:r w:rsidRPr="003237C0">
        <w:rPr>
          <w:rFonts w:ascii="Helvetica" w:hAnsi="Helvetica" w:cs="Helvetica"/>
          <w:b/>
          <w:bCs/>
          <w:i/>
          <w:iCs/>
          <w:sz w:val="22"/>
          <w:szCs w:val="22"/>
        </w:rPr>
        <w:t xml:space="preserve">La Serpenti </w:t>
      </w:r>
      <w:r w:rsidR="008C59D0" w:rsidRPr="003237C0">
        <w:rPr>
          <w:rFonts w:ascii="Helvetica" w:hAnsi="Helvetica" w:cs="Helvetica"/>
          <w:b/>
          <w:bCs/>
          <w:i/>
          <w:iCs/>
          <w:sz w:val="22"/>
          <w:szCs w:val="22"/>
        </w:rPr>
        <w:t>Seduttori Tourbillon</w:t>
      </w:r>
      <w:r w:rsidR="008C59D0" w:rsidRPr="003237C0">
        <w:rPr>
          <w:rFonts w:ascii="Helvetica" w:hAnsi="Helvetica" w:cs="Helvetica"/>
          <w:b/>
          <w:bCs/>
          <w:sz w:val="22"/>
          <w:szCs w:val="22"/>
        </w:rPr>
        <w:t xml:space="preserve"> </w:t>
      </w:r>
      <w:r w:rsidRPr="003237C0">
        <w:rPr>
          <w:rFonts w:ascii="Helvetica" w:hAnsi="Helvetica" w:cs="Helvetica"/>
          <w:b/>
          <w:bCs/>
          <w:sz w:val="22"/>
          <w:szCs w:val="22"/>
        </w:rPr>
        <w:t xml:space="preserve">crée l'éblouissement et entraîne aux portes du rêve dans une version d'une modernité étourdissante. Plus que jamais laboratoire créatif sans limites, la montre illustre la rencontre </w:t>
      </w:r>
      <w:r w:rsidR="00E87000" w:rsidRPr="003237C0">
        <w:rPr>
          <w:rFonts w:ascii="Helvetica" w:hAnsi="Helvetica" w:cs="Helvetica"/>
          <w:b/>
          <w:bCs/>
          <w:sz w:val="22"/>
          <w:szCs w:val="22"/>
        </w:rPr>
        <w:t xml:space="preserve">féconde </w:t>
      </w:r>
      <w:r w:rsidRPr="003237C0">
        <w:rPr>
          <w:rFonts w:ascii="Helvetica" w:hAnsi="Helvetica" w:cs="Helvetica"/>
          <w:b/>
          <w:bCs/>
          <w:sz w:val="22"/>
          <w:szCs w:val="22"/>
        </w:rPr>
        <w:t>entre haute joaillerie et haute horlogerie à travers un jeu contrasté de diamants et de spinelles noires battant au rythme d'un délicat mouvement mécanique à tourbillon. Bulgari, qui a toujours excellé dans l'art de la montre bijou précieuse, offre ici à son icône Serpenti une allure black tie contemporaine. Glamourissime !</w:t>
      </w:r>
    </w:p>
    <w:p w14:paraId="5A571A01" w14:textId="6C8C806A" w:rsidR="00480114" w:rsidRPr="003237C0" w:rsidRDefault="00480114" w:rsidP="00480114">
      <w:pPr>
        <w:pStyle w:val="Standard"/>
        <w:spacing w:afterLines="160" w:after="384" w:line="259" w:lineRule="auto"/>
        <w:jc w:val="both"/>
        <w:rPr>
          <w:rFonts w:ascii="Arial" w:hAnsi="Arial" w:cs="Arial"/>
          <w:sz w:val="22"/>
          <w:szCs w:val="22"/>
        </w:rPr>
      </w:pPr>
      <w:r w:rsidRPr="003237C0">
        <w:rPr>
          <w:rFonts w:ascii="Arial" w:hAnsi="Arial" w:cs="Arial"/>
          <w:sz w:val="22"/>
          <w:szCs w:val="22"/>
        </w:rPr>
        <w:t>Son corps onduleux et sa sensualité vénéneuse ont contribué au mythe. Depuis les années 1940, le serpent inspire Bulgari. Il suffit d’un simple boîtier de montre</w:t>
      </w:r>
      <w:r w:rsidR="00CC199D" w:rsidRPr="003237C0">
        <w:rPr>
          <w:rFonts w:ascii="Arial" w:hAnsi="Arial" w:cs="Arial"/>
          <w:sz w:val="22"/>
          <w:szCs w:val="22"/>
        </w:rPr>
        <w:t xml:space="preserve"> en forme de goutte </w:t>
      </w:r>
      <w:r w:rsidRPr="003237C0">
        <w:rPr>
          <w:rFonts w:ascii="Arial" w:hAnsi="Arial" w:cs="Arial"/>
          <w:sz w:val="22"/>
          <w:szCs w:val="22"/>
        </w:rPr>
        <w:t>et d'un bracelet s'enroulant une ou plusieurs fois autour du poignet pour évoquer tout l’esprit de Serpenti. Sans cesse, la collection opère de nouvelles mues. Un tour ou deux. Une matière inédite, des pierres précieuses, un calibre unique. A chaque fois, elle provoque le même effet : surprise, sensualité, mystère, fémininité.</w:t>
      </w:r>
    </w:p>
    <w:p w14:paraId="5A8D9125" w14:textId="034217BD" w:rsidR="00480114" w:rsidRPr="003237C0" w:rsidRDefault="00480114" w:rsidP="00480114">
      <w:pPr>
        <w:pStyle w:val="Standard"/>
        <w:spacing w:afterLines="160" w:after="384" w:line="259" w:lineRule="auto"/>
        <w:jc w:val="both"/>
        <w:rPr>
          <w:rFonts w:ascii="Arial" w:hAnsi="Arial" w:cs="Arial"/>
          <w:sz w:val="22"/>
          <w:szCs w:val="22"/>
        </w:rPr>
      </w:pPr>
      <w:r w:rsidRPr="003237C0">
        <w:rPr>
          <w:rFonts w:ascii="Arial" w:hAnsi="Arial" w:cs="Arial"/>
          <w:sz w:val="22"/>
          <w:szCs w:val="22"/>
        </w:rPr>
        <w:t xml:space="preserve">Bulgari perpétue encore cette audacieuse destinée avec une étourdissante création : la </w:t>
      </w:r>
      <w:r w:rsidRPr="003237C0">
        <w:rPr>
          <w:rFonts w:ascii="Arial" w:hAnsi="Arial" w:cs="Arial"/>
          <w:i/>
          <w:iCs/>
          <w:sz w:val="22"/>
          <w:szCs w:val="22"/>
        </w:rPr>
        <w:t xml:space="preserve">Serpenti </w:t>
      </w:r>
      <w:r w:rsidR="008C59D0" w:rsidRPr="003237C0">
        <w:rPr>
          <w:rFonts w:ascii="Arial" w:hAnsi="Arial" w:cs="Arial"/>
          <w:i/>
          <w:iCs/>
          <w:sz w:val="22"/>
          <w:szCs w:val="22"/>
        </w:rPr>
        <w:t>Seduttori Tourbillon</w:t>
      </w:r>
      <w:r w:rsidRPr="003237C0">
        <w:rPr>
          <w:rFonts w:ascii="Arial" w:hAnsi="Arial" w:cs="Arial"/>
          <w:sz w:val="22"/>
          <w:szCs w:val="22"/>
        </w:rPr>
        <w:t xml:space="preserve">. Une montre à l'impact rétinien maximal. Elle offre aux spinelles et aux diamants un règne quasi sans partage, sans limites, distillant des touches de contraste entre ombres et lumières. Son boîtier de 34 mm en or blanc est entièrement serti de diamants alors que sa lunette brille de </w:t>
      </w:r>
      <w:r w:rsidR="00CF05E2" w:rsidRPr="003237C0">
        <w:rPr>
          <w:rFonts w:ascii="Arial" w:hAnsi="Arial" w:cs="Arial"/>
          <w:sz w:val="22"/>
          <w:szCs w:val="22"/>
        </w:rPr>
        <w:t xml:space="preserve">spinelles </w:t>
      </w:r>
      <w:r w:rsidRPr="003237C0">
        <w:rPr>
          <w:rFonts w:ascii="Arial" w:hAnsi="Arial" w:cs="Arial"/>
          <w:sz w:val="22"/>
          <w:szCs w:val="22"/>
        </w:rPr>
        <w:t>noirs. Un pur régal. Son bracelet galbé, souple et très confortable rend hommage au savoir-faire unique de Bulgari en la matière et invoque toute la mythologie du serpent. La preuve : la création a des allures ensorceleuses avec son maillage tantôt pavé de diamants, tantôt pavé de spinelles noires. C'est de la haute joaillerie exceptionnelle ! Et beaucoup d’audace que de vouloir marier la course folle du temps au côté immortel des pierres précieuses.</w:t>
      </w:r>
    </w:p>
    <w:p w14:paraId="04063128" w14:textId="1C821102" w:rsidR="00480114" w:rsidRPr="003237C0" w:rsidRDefault="00480114" w:rsidP="00480114">
      <w:pPr>
        <w:pStyle w:val="Standard"/>
        <w:spacing w:afterLines="160" w:after="384" w:line="259" w:lineRule="auto"/>
        <w:jc w:val="both"/>
        <w:rPr>
          <w:rFonts w:ascii="Arial" w:hAnsi="Arial" w:cs="Arial"/>
          <w:sz w:val="22"/>
          <w:szCs w:val="22"/>
        </w:rPr>
      </w:pPr>
      <w:r w:rsidRPr="003237C0">
        <w:rPr>
          <w:rFonts w:ascii="Arial" w:hAnsi="Arial" w:cs="Arial"/>
          <w:sz w:val="22"/>
          <w:szCs w:val="22"/>
        </w:rPr>
        <w:t xml:space="preserve">Bulgari et l'ultra-finesse, c'est une histoire inégalée de records ponctuée par </w:t>
      </w:r>
      <w:r w:rsidRPr="003237C0">
        <w:rPr>
          <w:rFonts w:ascii="Arial" w:hAnsi="Arial" w:cs="Arial"/>
          <w:i/>
          <w:iCs/>
          <w:sz w:val="22"/>
          <w:szCs w:val="22"/>
        </w:rPr>
        <w:t>l'Octo Finissimo Ultra</w:t>
      </w:r>
      <w:r w:rsidRPr="003237C0">
        <w:rPr>
          <w:rFonts w:ascii="Arial" w:hAnsi="Arial" w:cs="Arial"/>
          <w:sz w:val="22"/>
          <w:szCs w:val="22"/>
        </w:rPr>
        <w:t xml:space="preserve"> et ses 1</w:t>
      </w:r>
      <w:r w:rsidR="00CF05E2" w:rsidRPr="003237C0">
        <w:rPr>
          <w:rFonts w:ascii="Arial" w:hAnsi="Arial" w:cs="Arial"/>
          <w:sz w:val="22"/>
          <w:szCs w:val="22"/>
        </w:rPr>
        <w:t>,</w:t>
      </w:r>
      <w:r w:rsidRPr="003237C0">
        <w:rPr>
          <w:rFonts w:ascii="Arial" w:hAnsi="Arial" w:cs="Arial"/>
          <w:sz w:val="22"/>
          <w:szCs w:val="22"/>
        </w:rPr>
        <w:t>8 mm d’épaisseur. Un chiffre qui donne le vertige mais qui explique également la prouesse des 3</w:t>
      </w:r>
      <w:r w:rsidR="00CF05E2" w:rsidRPr="003237C0">
        <w:rPr>
          <w:rFonts w:ascii="Arial" w:hAnsi="Arial" w:cs="Arial"/>
          <w:sz w:val="22"/>
          <w:szCs w:val="22"/>
        </w:rPr>
        <w:t>,6</w:t>
      </w:r>
      <w:r w:rsidRPr="003237C0">
        <w:rPr>
          <w:rFonts w:ascii="Arial" w:hAnsi="Arial" w:cs="Arial"/>
          <w:sz w:val="22"/>
          <w:szCs w:val="22"/>
        </w:rPr>
        <w:t xml:space="preserve">5 mm d'épaisseur du mouvement BVL 150 à remontage </w:t>
      </w:r>
      <w:r w:rsidR="009242DC">
        <w:rPr>
          <w:rFonts w:ascii="Arial" w:hAnsi="Arial" w:cs="Arial"/>
          <w:sz w:val="22"/>
          <w:szCs w:val="22"/>
        </w:rPr>
        <w:t xml:space="preserve">manuel </w:t>
      </w:r>
      <w:r w:rsidRPr="003237C0">
        <w:rPr>
          <w:rFonts w:ascii="Arial" w:hAnsi="Arial" w:cs="Arial"/>
          <w:sz w:val="22"/>
          <w:szCs w:val="22"/>
        </w:rPr>
        <w:t xml:space="preserve">qui équipe la </w:t>
      </w:r>
      <w:r w:rsidRPr="003237C0">
        <w:rPr>
          <w:rFonts w:ascii="Arial" w:hAnsi="Arial" w:cs="Arial"/>
          <w:i/>
          <w:iCs/>
          <w:sz w:val="22"/>
          <w:szCs w:val="22"/>
        </w:rPr>
        <w:t>Serpen</w:t>
      </w:r>
      <w:r w:rsidR="00CF05E2" w:rsidRPr="003237C0">
        <w:rPr>
          <w:rFonts w:ascii="Arial" w:hAnsi="Arial" w:cs="Arial"/>
          <w:i/>
          <w:iCs/>
          <w:sz w:val="22"/>
          <w:szCs w:val="22"/>
        </w:rPr>
        <w:t>t</w:t>
      </w:r>
      <w:r w:rsidRPr="003237C0">
        <w:rPr>
          <w:rFonts w:ascii="Arial" w:hAnsi="Arial" w:cs="Arial"/>
          <w:i/>
          <w:iCs/>
          <w:sz w:val="22"/>
          <w:szCs w:val="22"/>
        </w:rPr>
        <w:t xml:space="preserve">i </w:t>
      </w:r>
      <w:r w:rsidR="00CF05E2" w:rsidRPr="003237C0">
        <w:rPr>
          <w:rFonts w:ascii="Arial" w:hAnsi="Arial" w:cs="Arial"/>
          <w:i/>
          <w:iCs/>
          <w:sz w:val="22"/>
          <w:szCs w:val="22"/>
        </w:rPr>
        <w:t>Seduttori Tourbillon</w:t>
      </w:r>
      <w:r w:rsidRPr="003237C0">
        <w:rPr>
          <w:rFonts w:ascii="Arial" w:hAnsi="Arial" w:cs="Arial"/>
          <w:sz w:val="22"/>
          <w:szCs w:val="22"/>
        </w:rPr>
        <w:t>. Un calibre miniature sur-mesure qu'il a fallu imaginer au millimètre près pour parvenir à le loger dans le boîtier iconique à tête de serpent. Si l'excellence de sa réalisation n'est pas en reste, la vue sur le tourbillon est à couper le souffle. On distingue à 6h toute la beauté de la complication qui se fond à merveille avec la préciosité du sertissage. Du grand art horloger au plus petit détail joaillier, la pièce est dès lors une chanson de gestes ancestraux. Elle célèbre la main de l'artisan, émerveille l’œil via un jeu de reflets ou de mise en abyme. La belle mécanique et l'alternance des pierres sont revendiquées comme autant d'accélérateurs de créativité et de sources d'émotion. A l'infini.</w:t>
      </w:r>
    </w:p>
    <w:p w14:paraId="443E554A" w14:textId="77777777" w:rsidR="003237C0" w:rsidRPr="003237C0" w:rsidRDefault="003237C0" w:rsidP="003237C0">
      <w:pPr>
        <w:spacing w:after="0" w:line="240" w:lineRule="auto"/>
        <w:jc w:val="both"/>
        <w:rPr>
          <w:rFonts w:ascii="Arial" w:eastAsia="Calibri" w:hAnsi="Arial" w:cs="Arial"/>
          <w:u w:color="000000"/>
          <w:bdr w:val="nil"/>
          <w:shd w:val="clear" w:color="auto" w:fill="FFFFFF"/>
        </w:rPr>
      </w:pPr>
    </w:p>
    <w:p w14:paraId="265AC8F5" w14:textId="77777777" w:rsidR="003237C0" w:rsidRPr="00282405" w:rsidRDefault="003237C0" w:rsidP="003237C0">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noProof/>
          <w:spacing w:val="15"/>
          <w:sz w:val="18"/>
          <w:szCs w:val="38"/>
          <w:lang w:val="en-US" w:eastAsia="fr-FR"/>
        </w:rPr>
        <w:drawing>
          <wp:inline distT="0" distB="0" distL="0" distR="0" wp14:anchorId="27563D00" wp14:editId="326EE3F8">
            <wp:extent cx="730250" cy="986226"/>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2759" cy="989614"/>
                    </a:xfrm>
                    <a:prstGeom prst="rect">
                      <a:avLst/>
                    </a:prstGeom>
                    <a:noFill/>
                    <a:ln>
                      <a:noFill/>
                    </a:ln>
                  </pic:spPr>
                </pic:pic>
              </a:graphicData>
            </a:graphic>
          </wp:inline>
        </w:drawing>
      </w:r>
    </w:p>
    <w:p w14:paraId="03DC2704" w14:textId="77777777" w:rsidR="003237C0" w:rsidRPr="00282405" w:rsidRDefault="003237C0" w:rsidP="003237C0">
      <w:pPr>
        <w:spacing w:after="0" w:line="288" w:lineRule="atLeast"/>
        <w:jc w:val="both"/>
        <w:rPr>
          <w:rFonts w:ascii="Century Gothic" w:hAnsi="Century Gothic" w:cs="Times New Roman"/>
          <w:b/>
          <w:caps/>
          <w:spacing w:val="15"/>
          <w:sz w:val="18"/>
          <w:szCs w:val="38"/>
          <w:lang w:val="en-US" w:eastAsia="fr-FR"/>
        </w:rPr>
      </w:pPr>
    </w:p>
    <w:p w14:paraId="2FD166EC" w14:textId="77777777" w:rsidR="003237C0" w:rsidRPr="00480088" w:rsidRDefault="003237C0" w:rsidP="003237C0">
      <w:pPr>
        <w:spacing w:after="0" w:line="288" w:lineRule="atLeast"/>
        <w:jc w:val="both"/>
        <w:rPr>
          <w:rFonts w:ascii="Century Gothic" w:hAnsi="Century Gothic" w:cs="Times New Roman"/>
          <w:b/>
          <w:caps/>
          <w:spacing w:val="15"/>
          <w:sz w:val="18"/>
          <w:szCs w:val="38"/>
          <w:lang w:eastAsia="fr-FR"/>
        </w:rPr>
      </w:pPr>
      <w:r w:rsidRPr="00480088">
        <w:rPr>
          <w:rFonts w:ascii="Century Gothic" w:hAnsi="Century Gothic" w:cs="Times New Roman"/>
          <w:b/>
          <w:caps/>
          <w:spacing w:val="15"/>
          <w:sz w:val="18"/>
          <w:szCs w:val="38"/>
          <w:lang w:eastAsia="fr-FR"/>
        </w:rPr>
        <w:t>SERPENTI SEDUTTORI TOURBILLON OR BLANC, DIAMANTS ET SPINELLE NOIR</w:t>
      </w:r>
      <w:r>
        <w:rPr>
          <w:rFonts w:ascii="Century Gothic" w:hAnsi="Century Gothic" w:cs="Times New Roman"/>
          <w:b/>
          <w:caps/>
          <w:spacing w:val="15"/>
          <w:sz w:val="18"/>
          <w:szCs w:val="38"/>
          <w:lang w:eastAsia="fr-FR"/>
        </w:rPr>
        <w:t>E</w:t>
      </w:r>
      <w:r w:rsidRPr="00480088">
        <w:rPr>
          <w:rFonts w:ascii="Century Gothic" w:hAnsi="Century Gothic" w:cs="Times New Roman"/>
          <w:b/>
          <w:caps/>
          <w:spacing w:val="15"/>
          <w:sz w:val="18"/>
          <w:szCs w:val="38"/>
          <w:lang w:eastAsia="fr-FR"/>
        </w:rPr>
        <w:t xml:space="preserve"> – 103465</w:t>
      </w:r>
    </w:p>
    <w:p w14:paraId="0F66347E" w14:textId="77777777" w:rsidR="003237C0" w:rsidRPr="00480088" w:rsidRDefault="003237C0" w:rsidP="003237C0">
      <w:pPr>
        <w:spacing w:after="0" w:line="240" w:lineRule="auto"/>
        <w:jc w:val="both"/>
        <w:rPr>
          <w:rFonts w:ascii="Arial" w:hAnsi="Arial" w:cs="Arial"/>
          <w:b/>
          <w:bCs/>
          <w:sz w:val="18"/>
        </w:rPr>
      </w:pPr>
      <w:r w:rsidRPr="00480088">
        <w:rPr>
          <w:rFonts w:ascii="Arial" w:hAnsi="Arial" w:cs="Arial"/>
          <w:b/>
          <w:bCs/>
          <w:sz w:val="18"/>
        </w:rPr>
        <w:t>Mouvement</w:t>
      </w:r>
    </w:p>
    <w:p w14:paraId="5EF8878F" w14:textId="77777777" w:rsidR="003237C0" w:rsidRPr="00480088" w:rsidRDefault="003237C0" w:rsidP="003237C0">
      <w:pPr>
        <w:spacing w:after="0" w:line="240" w:lineRule="auto"/>
        <w:jc w:val="both"/>
        <w:rPr>
          <w:rFonts w:ascii="Arial" w:hAnsi="Arial" w:cs="Arial"/>
          <w:sz w:val="18"/>
        </w:rPr>
      </w:pPr>
      <w:r w:rsidRPr="00480088">
        <w:rPr>
          <w:rFonts w:ascii="Arial" w:hAnsi="Arial" w:cs="Arial"/>
          <w:sz w:val="18"/>
        </w:rPr>
        <w:t>Mouvement mécanique de manufacture à remontage manuel, Calibre BVL</w:t>
      </w:r>
      <w:r>
        <w:rPr>
          <w:rFonts w:ascii="Arial" w:hAnsi="Arial" w:cs="Arial"/>
          <w:sz w:val="18"/>
        </w:rPr>
        <w:t xml:space="preserve"> </w:t>
      </w:r>
      <w:r w:rsidRPr="00480088">
        <w:rPr>
          <w:rFonts w:ascii="Arial" w:hAnsi="Arial" w:cs="Arial"/>
          <w:sz w:val="18"/>
        </w:rPr>
        <w:t xml:space="preserve">150, tourbillon, indication heures et minutes, réserve de marche de 40 heures, 21'600 </w:t>
      </w:r>
      <w:r>
        <w:rPr>
          <w:rFonts w:ascii="Arial" w:hAnsi="Arial" w:cs="Arial"/>
          <w:sz w:val="18"/>
        </w:rPr>
        <w:t>A/H</w:t>
      </w:r>
      <w:r w:rsidRPr="00480088">
        <w:rPr>
          <w:rFonts w:ascii="Arial" w:hAnsi="Arial" w:cs="Arial"/>
          <w:sz w:val="18"/>
        </w:rPr>
        <w:t xml:space="preserve"> (3Hz), 23 rubis. Dimensions du mouvement : 22 mm x 18 mm ; épaisseur : 3,65 mm.</w:t>
      </w:r>
    </w:p>
    <w:p w14:paraId="55B9013D" w14:textId="77777777" w:rsidR="003237C0" w:rsidRPr="009317B2" w:rsidRDefault="003237C0" w:rsidP="003237C0">
      <w:pPr>
        <w:autoSpaceDE w:val="0"/>
        <w:autoSpaceDN w:val="0"/>
        <w:adjustRightInd w:val="0"/>
        <w:spacing w:after="0" w:line="240" w:lineRule="auto"/>
        <w:jc w:val="both"/>
        <w:rPr>
          <w:rFonts w:ascii="Arial" w:hAnsi="Arial" w:cs="Arial"/>
        </w:rPr>
      </w:pPr>
    </w:p>
    <w:p w14:paraId="35717094" w14:textId="77777777" w:rsidR="003237C0" w:rsidRPr="00DE1288" w:rsidRDefault="003237C0" w:rsidP="003237C0">
      <w:pPr>
        <w:autoSpaceDE w:val="0"/>
        <w:autoSpaceDN w:val="0"/>
        <w:adjustRightInd w:val="0"/>
        <w:spacing w:after="0" w:line="240" w:lineRule="auto"/>
        <w:jc w:val="both"/>
        <w:rPr>
          <w:rFonts w:ascii="Arial" w:hAnsi="Arial" w:cs="Arial"/>
          <w:b/>
          <w:bCs/>
          <w:sz w:val="18"/>
          <w:szCs w:val="18"/>
        </w:rPr>
      </w:pPr>
      <w:r w:rsidRPr="00DE1288">
        <w:rPr>
          <w:rFonts w:ascii="Arial" w:hAnsi="Arial" w:cs="Arial"/>
          <w:b/>
          <w:bCs/>
          <w:sz w:val="18"/>
          <w:szCs w:val="18"/>
        </w:rPr>
        <w:t>Boîtier, cadran et bracelet</w:t>
      </w:r>
    </w:p>
    <w:p w14:paraId="5BF8BB6D" w14:textId="4CF5AA2E" w:rsidR="003237C0" w:rsidRPr="00DE1288" w:rsidRDefault="003237C0" w:rsidP="003237C0">
      <w:pPr>
        <w:autoSpaceDE w:val="0"/>
        <w:autoSpaceDN w:val="0"/>
        <w:adjustRightInd w:val="0"/>
        <w:spacing w:after="0" w:line="240" w:lineRule="auto"/>
        <w:jc w:val="both"/>
        <w:rPr>
          <w:rFonts w:ascii="Arial" w:hAnsi="Arial" w:cs="Arial"/>
          <w:sz w:val="18"/>
          <w:szCs w:val="18"/>
        </w:rPr>
      </w:pPr>
      <w:r w:rsidRPr="00DE1288">
        <w:rPr>
          <w:rFonts w:ascii="Arial" w:hAnsi="Arial" w:cs="Arial"/>
          <w:sz w:val="18"/>
          <w:szCs w:val="18"/>
        </w:rPr>
        <w:t>Boîtier 34 mm en or blanc, pavé de diamants taille brillant ; couronne en or blanc sertie d'un</w:t>
      </w:r>
      <w:r>
        <w:rPr>
          <w:rFonts w:ascii="Arial" w:hAnsi="Arial" w:cs="Arial"/>
          <w:sz w:val="18"/>
          <w:szCs w:val="18"/>
        </w:rPr>
        <w:t>e</w:t>
      </w:r>
      <w:r w:rsidRPr="00DE1288">
        <w:rPr>
          <w:rFonts w:ascii="Arial" w:hAnsi="Arial" w:cs="Arial"/>
          <w:sz w:val="18"/>
          <w:szCs w:val="18"/>
        </w:rPr>
        <w:t xml:space="preserve"> spinelle noir</w:t>
      </w:r>
      <w:r>
        <w:rPr>
          <w:rFonts w:ascii="Arial" w:hAnsi="Arial" w:cs="Arial"/>
          <w:sz w:val="18"/>
          <w:szCs w:val="18"/>
        </w:rPr>
        <w:t>e</w:t>
      </w:r>
      <w:r w:rsidRPr="00DE1288">
        <w:rPr>
          <w:rFonts w:ascii="Arial" w:hAnsi="Arial" w:cs="Arial"/>
          <w:sz w:val="18"/>
          <w:szCs w:val="18"/>
        </w:rPr>
        <w:t xml:space="preserve"> taille cabochon. Épaisseur du boîtier : </w:t>
      </w:r>
      <w:r w:rsidR="00E83058">
        <w:rPr>
          <w:rFonts w:ascii="Arial" w:hAnsi="Arial" w:cs="Arial"/>
          <w:sz w:val="18"/>
          <w:szCs w:val="18"/>
        </w:rPr>
        <w:t>9</w:t>
      </w:r>
      <w:r w:rsidRPr="00DE1288">
        <w:rPr>
          <w:rFonts w:ascii="Arial" w:hAnsi="Arial" w:cs="Arial"/>
          <w:sz w:val="18"/>
          <w:szCs w:val="18"/>
        </w:rPr>
        <w:t>,</w:t>
      </w:r>
      <w:r w:rsidR="00E83058">
        <w:rPr>
          <w:rFonts w:ascii="Arial" w:hAnsi="Arial" w:cs="Arial"/>
          <w:sz w:val="18"/>
          <w:szCs w:val="18"/>
        </w:rPr>
        <w:t>4</w:t>
      </w:r>
      <w:r w:rsidRPr="00DE1288">
        <w:rPr>
          <w:rFonts w:ascii="Arial" w:hAnsi="Arial" w:cs="Arial"/>
          <w:sz w:val="18"/>
          <w:szCs w:val="18"/>
        </w:rPr>
        <w:t>0 mm. Etanche jusqu'à 30m. Cadran pavé de diamants taille brillant (~0,5 ct)</w:t>
      </w:r>
      <w:r>
        <w:rPr>
          <w:rFonts w:ascii="Arial" w:hAnsi="Arial" w:cs="Arial"/>
          <w:sz w:val="18"/>
          <w:szCs w:val="18"/>
        </w:rPr>
        <w:t xml:space="preserve">; </w:t>
      </w:r>
      <w:r w:rsidRPr="00DE1288">
        <w:rPr>
          <w:rFonts w:ascii="Arial" w:hAnsi="Arial" w:cs="Arial"/>
          <w:sz w:val="18"/>
          <w:szCs w:val="18"/>
        </w:rPr>
        <w:t>bracelet en or blanc entièrement serti de spinelles noir</w:t>
      </w:r>
      <w:r>
        <w:rPr>
          <w:rFonts w:ascii="Arial" w:hAnsi="Arial" w:cs="Arial"/>
          <w:sz w:val="18"/>
          <w:szCs w:val="18"/>
        </w:rPr>
        <w:t>e</w:t>
      </w:r>
      <w:r w:rsidRPr="00DE1288">
        <w:rPr>
          <w:rFonts w:ascii="Arial" w:hAnsi="Arial" w:cs="Arial"/>
          <w:sz w:val="18"/>
          <w:szCs w:val="18"/>
        </w:rPr>
        <w:t>s taille baguette et de diamants taille brillant. Boucle déployante.</w:t>
      </w:r>
    </w:p>
    <w:p w14:paraId="703B2062" w14:textId="77777777" w:rsidR="003237C0" w:rsidRPr="00DE1288" w:rsidRDefault="003237C0" w:rsidP="003237C0">
      <w:pPr>
        <w:autoSpaceDE w:val="0"/>
        <w:autoSpaceDN w:val="0"/>
        <w:adjustRightInd w:val="0"/>
        <w:spacing w:after="0" w:line="240" w:lineRule="auto"/>
        <w:jc w:val="both"/>
        <w:rPr>
          <w:rFonts w:ascii="Arial" w:hAnsi="Arial" w:cs="Arial"/>
          <w:sz w:val="18"/>
          <w:szCs w:val="18"/>
        </w:rPr>
      </w:pPr>
      <w:r w:rsidRPr="00DE1288">
        <w:rPr>
          <w:rFonts w:ascii="Arial" w:hAnsi="Arial" w:cs="Arial"/>
          <w:sz w:val="18"/>
          <w:szCs w:val="18"/>
        </w:rPr>
        <w:t>Diamants ~5 cts au total, spinelle noir ~7 cts au total.</w:t>
      </w:r>
    </w:p>
    <w:p w14:paraId="04981E59" w14:textId="76B4C5FF" w:rsidR="00536641" w:rsidRDefault="00536641">
      <w:pPr>
        <w:rPr>
          <w:rFonts w:ascii="Arial" w:eastAsia="SimSun" w:hAnsi="Arial" w:cs="Arial"/>
          <w:kern w:val="3"/>
          <w:sz w:val="24"/>
          <w:szCs w:val="24"/>
          <w:lang w:eastAsia="zh-CN" w:bidi="hi-IN"/>
        </w:rPr>
      </w:pPr>
      <w:r>
        <w:rPr>
          <w:rFonts w:ascii="Arial" w:hAnsi="Arial" w:cs="Arial"/>
        </w:rPr>
        <w:br w:type="page"/>
      </w:r>
    </w:p>
    <w:p w14:paraId="7C7E10C5" w14:textId="07B37A80" w:rsidR="00555DA5" w:rsidRPr="008A2E09" w:rsidRDefault="00555DA5" w:rsidP="00555DA5">
      <w:pPr>
        <w:pStyle w:val="Textbody"/>
        <w:widowControl/>
        <w:jc w:val="center"/>
        <w:rPr>
          <w:rFonts w:ascii="Helvetica" w:hAnsi="Helvetica" w:cs="Helvetica"/>
          <w:sz w:val="28"/>
          <w:szCs w:val="28"/>
        </w:rPr>
      </w:pPr>
      <w:r w:rsidRPr="008A2E09">
        <w:rPr>
          <w:rFonts w:ascii="Helvetica" w:hAnsi="Helvetica" w:cs="Helvetica"/>
          <w:b/>
          <w:bCs/>
          <w:sz w:val="28"/>
          <w:szCs w:val="28"/>
        </w:rPr>
        <w:lastRenderedPageBreak/>
        <w:t>NOIR</w:t>
      </w:r>
      <w:r w:rsidR="00C950BF" w:rsidRPr="008A2E09">
        <w:rPr>
          <w:rFonts w:ascii="Helvetica" w:hAnsi="Helvetica" w:cs="Helvetica"/>
          <w:b/>
          <w:bCs/>
          <w:sz w:val="28"/>
          <w:szCs w:val="28"/>
        </w:rPr>
        <w:t>,</w:t>
      </w:r>
      <w:r w:rsidRPr="008A2E09">
        <w:rPr>
          <w:rFonts w:ascii="Helvetica" w:hAnsi="Helvetica" w:cs="Helvetica"/>
          <w:b/>
          <w:bCs/>
          <w:sz w:val="28"/>
          <w:szCs w:val="28"/>
        </w:rPr>
        <w:t xml:space="preserve"> </w:t>
      </w:r>
      <w:r w:rsidR="00E87000" w:rsidRPr="008A2E09">
        <w:rPr>
          <w:rFonts w:ascii="Helvetica" w:hAnsi="Helvetica" w:cs="Helvetica"/>
          <w:b/>
          <w:bCs/>
          <w:sz w:val="28"/>
          <w:szCs w:val="28"/>
        </w:rPr>
        <w:t>COMME MYST</w:t>
      </w:r>
      <w:r w:rsidR="00C950BF" w:rsidRPr="008A2E09">
        <w:rPr>
          <w:rFonts w:ascii="Helvetica" w:hAnsi="Helvetica" w:cs="Helvetica"/>
          <w:b/>
          <w:bCs/>
          <w:sz w:val="28"/>
          <w:szCs w:val="28"/>
        </w:rPr>
        <w:t>È</w:t>
      </w:r>
      <w:r w:rsidR="00E87000" w:rsidRPr="008A2E09">
        <w:rPr>
          <w:rFonts w:ascii="Helvetica" w:hAnsi="Helvetica" w:cs="Helvetica"/>
          <w:b/>
          <w:bCs/>
          <w:sz w:val="28"/>
          <w:szCs w:val="28"/>
        </w:rPr>
        <w:t>RE ET INTEMPOR</w:t>
      </w:r>
      <w:r w:rsidR="00C950BF" w:rsidRPr="008A2E09">
        <w:rPr>
          <w:rFonts w:ascii="Helvetica" w:hAnsi="Helvetica" w:cs="Helvetica"/>
          <w:b/>
          <w:bCs/>
          <w:sz w:val="28"/>
          <w:szCs w:val="28"/>
        </w:rPr>
        <w:t>ALITÉ</w:t>
      </w:r>
    </w:p>
    <w:p w14:paraId="0B56486F" w14:textId="034C1387" w:rsidR="00555DA5" w:rsidRPr="003237C0" w:rsidRDefault="00555DA5" w:rsidP="00555DA5">
      <w:pPr>
        <w:pStyle w:val="Standard"/>
        <w:jc w:val="center"/>
        <w:rPr>
          <w:rFonts w:ascii="Helvetica" w:hAnsi="Helvetica" w:cs="Helvetica"/>
          <w:sz w:val="22"/>
          <w:szCs w:val="22"/>
        </w:rPr>
      </w:pPr>
      <w:r w:rsidRPr="003237C0">
        <w:rPr>
          <w:rFonts w:ascii="Helvetica" w:hAnsi="Helvetica" w:cs="Helvetica"/>
          <w:b/>
          <w:bCs/>
          <w:sz w:val="22"/>
          <w:szCs w:val="22"/>
        </w:rPr>
        <w:t xml:space="preserve">Peut-on parler d'élégance, de sensualité, sans évoquer le noir ? C'est une couleur qui a traversé les époques sans perdre une once de modernité. Tout est suggéré et tout est dit avec lui. Chez Bulgari, le noir se confond avec les matières : la teinte habille les iconiques </w:t>
      </w:r>
      <w:r w:rsidRPr="003237C0">
        <w:rPr>
          <w:rFonts w:ascii="Helvetica" w:hAnsi="Helvetica" w:cs="Helvetica"/>
          <w:b/>
          <w:bCs/>
          <w:i/>
          <w:iCs/>
          <w:sz w:val="22"/>
          <w:szCs w:val="22"/>
        </w:rPr>
        <w:t>Serpenti Seduttori, Serpenti Spiga</w:t>
      </w:r>
      <w:r w:rsidRPr="003237C0">
        <w:rPr>
          <w:rFonts w:ascii="Helvetica" w:hAnsi="Helvetica" w:cs="Helvetica"/>
          <w:b/>
          <w:bCs/>
          <w:sz w:val="22"/>
          <w:szCs w:val="22"/>
        </w:rPr>
        <w:t xml:space="preserve"> et </w:t>
      </w:r>
      <w:r w:rsidR="00AF20AC" w:rsidRPr="003237C0">
        <w:rPr>
          <w:rFonts w:ascii="Helvetica" w:hAnsi="Helvetica" w:cs="Helvetica"/>
          <w:b/>
          <w:bCs/>
          <w:sz w:val="22"/>
          <w:szCs w:val="22"/>
        </w:rPr>
        <w:t xml:space="preserve">la très urbaine </w:t>
      </w:r>
      <w:r w:rsidRPr="003237C0">
        <w:rPr>
          <w:rFonts w:ascii="Helvetica" w:hAnsi="Helvetica" w:cs="Helvetica"/>
          <w:b/>
          <w:bCs/>
          <w:i/>
          <w:iCs/>
          <w:sz w:val="22"/>
          <w:szCs w:val="22"/>
        </w:rPr>
        <w:t>Bulgari Bulgari</w:t>
      </w:r>
      <w:r w:rsidRPr="003237C0">
        <w:rPr>
          <w:rFonts w:ascii="Helvetica" w:hAnsi="Helvetica" w:cs="Helvetica"/>
          <w:b/>
          <w:bCs/>
          <w:sz w:val="22"/>
          <w:szCs w:val="22"/>
        </w:rPr>
        <w:t xml:space="preserve"> de céramique ou d'acier via un traitement DLC. Les trois collections jouent avec la nuance obscure et renvoient à l'histoire d'une marque qui porte en elle l'image d'une horlogerie mystérieuse et intemporelle.</w:t>
      </w:r>
    </w:p>
    <w:p w14:paraId="08258F56" w14:textId="77777777" w:rsidR="00555DA5" w:rsidRPr="003237C0" w:rsidRDefault="00555DA5" w:rsidP="00555DA5">
      <w:pPr>
        <w:pStyle w:val="Standard"/>
        <w:jc w:val="both"/>
        <w:rPr>
          <w:sz w:val="22"/>
          <w:szCs w:val="22"/>
        </w:rPr>
      </w:pPr>
    </w:p>
    <w:p w14:paraId="3CEB48A3" w14:textId="77777777" w:rsidR="00513418" w:rsidRPr="008A2E09" w:rsidRDefault="00513418" w:rsidP="00513418">
      <w:pPr>
        <w:pStyle w:val="Standard"/>
        <w:spacing w:after="160" w:line="259" w:lineRule="auto"/>
        <w:jc w:val="both"/>
        <w:rPr>
          <w:rFonts w:ascii="Arial" w:hAnsi="Arial" w:cs="Arial"/>
          <w:b/>
          <w:bCs/>
          <w:i/>
          <w:iCs/>
          <w:sz w:val="22"/>
          <w:szCs w:val="22"/>
        </w:rPr>
      </w:pPr>
      <w:r w:rsidRPr="008A2E09">
        <w:rPr>
          <w:rFonts w:ascii="Arial" w:hAnsi="Arial" w:cs="Arial"/>
          <w:b/>
          <w:bCs/>
          <w:i/>
          <w:iCs/>
          <w:sz w:val="22"/>
          <w:szCs w:val="22"/>
        </w:rPr>
        <w:t>Serpenti Seduttori</w:t>
      </w:r>
    </w:p>
    <w:p w14:paraId="294E7A4B" w14:textId="77777777" w:rsidR="00513418" w:rsidRPr="008A2E09" w:rsidRDefault="00513418" w:rsidP="00513418">
      <w:pPr>
        <w:pStyle w:val="Standard"/>
        <w:spacing w:after="160" w:line="259" w:lineRule="auto"/>
        <w:jc w:val="both"/>
        <w:rPr>
          <w:rFonts w:ascii="Arial" w:hAnsi="Arial" w:cs="Arial"/>
          <w:sz w:val="22"/>
          <w:szCs w:val="22"/>
        </w:rPr>
      </w:pPr>
      <w:r w:rsidRPr="008A2E09">
        <w:rPr>
          <w:rFonts w:ascii="Arial" w:hAnsi="Arial" w:cs="Arial"/>
          <w:sz w:val="22"/>
          <w:szCs w:val="22"/>
        </w:rPr>
        <w:t xml:space="preserve">« Serpenti » ou « serpent » en italien, est une source d’inspiration infinie pour Bulgari. Symbole de force, d’énergie vitale et de renouveau, le reptile fétiche du joaillier romain se love autour du poignet des femmes les plus élégantes. En 2019, Bulgari a réimaginé une de ses légendes dans un écrin plus fin et tout aussi sensuel, arborant un bracelet aux écailles hexagonales. La Serpenti a ainsi muée en </w:t>
      </w:r>
      <w:r w:rsidRPr="000E5FA0">
        <w:rPr>
          <w:rFonts w:ascii="Arial" w:hAnsi="Arial" w:cs="Arial"/>
          <w:i/>
          <w:iCs/>
          <w:sz w:val="22"/>
          <w:szCs w:val="22"/>
        </w:rPr>
        <w:t>Serpenti Seduttori</w:t>
      </w:r>
      <w:r w:rsidRPr="008A2E09">
        <w:rPr>
          <w:rFonts w:ascii="Arial" w:hAnsi="Arial" w:cs="Arial"/>
          <w:sz w:val="22"/>
          <w:szCs w:val="22"/>
        </w:rPr>
        <w:t>.</w:t>
      </w:r>
    </w:p>
    <w:p w14:paraId="42B66A5C" w14:textId="4B7A8471" w:rsidR="00513418" w:rsidRDefault="00513418" w:rsidP="00513418">
      <w:pPr>
        <w:pStyle w:val="Standard"/>
        <w:spacing w:after="160" w:line="259" w:lineRule="auto"/>
        <w:jc w:val="both"/>
        <w:rPr>
          <w:rFonts w:ascii="Arial" w:hAnsi="Arial" w:cs="Arial"/>
          <w:sz w:val="22"/>
          <w:szCs w:val="22"/>
        </w:rPr>
      </w:pPr>
      <w:r w:rsidRPr="008A2E09">
        <w:rPr>
          <w:rFonts w:ascii="Arial" w:hAnsi="Arial" w:cs="Arial"/>
          <w:sz w:val="22"/>
          <w:szCs w:val="22"/>
        </w:rPr>
        <w:t>C’est nimbée de noir, le non-coloris à la fois historique et futuriste, que la pièce se décline aujourd’hui. Son boîtier arbore la tête de montre distinctive en forme de goutte, son bracelet souple et doux comme une seconde peau enlace le poignet avec souplesse. Bulgari propose non pas une mais deux versions précieuses de ce modèle raffiné avec un cadran qui passe par les ombres pour arriver à des nuances dévoilant des éclats de lumière. Les deux références véhiculent un message fort, un manifeste de glamour dans un boîtier de 33 mm en acier avec un traitement DLC dont les textures de noir se répondent et se subliment. Sa lunette en or rose se marie à merveille avec le côté obscur de la pièce, soit dans une édition classique soit dans une édition flamboyante sertie de 38 diamants ronds taille brillant (0,38ct). Ces deux joyaux se dotent d’un mouvement quartz et d’une boucle déployante aussi délicate qu’ingénieuse.</w:t>
      </w:r>
    </w:p>
    <w:p w14:paraId="57C796E4" w14:textId="77777777" w:rsidR="003237C0" w:rsidRPr="0083413D" w:rsidRDefault="003237C0" w:rsidP="003237C0">
      <w:pPr>
        <w:autoSpaceDE w:val="0"/>
        <w:autoSpaceDN w:val="0"/>
        <w:adjustRightInd w:val="0"/>
        <w:spacing w:after="0" w:line="240" w:lineRule="auto"/>
        <w:jc w:val="both"/>
        <w:rPr>
          <w:rFonts w:ascii="Arial" w:hAnsi="Arial" w:cs="Arial"/>
          <w:sz w:val="20"/>
          <w:szCs w:val="20"/>
        </w:rPr>
      </w:pPr>
    </w:p>
    <w:p w14:paraId="1EF4807F" w14:textId="77777777" w:rsidR="003237C0" w:rsidRPr="00282405" w:rsidRDefault="003237C0" w:rsidP="003237C0">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r w:rsidRPr="00282405">
        <w:rPr>
          <w:rFonts w:ascii="Segoe UI" w:hAnsi="Segoe UI" w:cs="Segoe UI"/>
          <w:noProof/>
          <w:sz w:val="18"/>
          <w:szCs w:val="18"/>
          <w:lang w:val="en-US"/>
        </w:rPr>
        <w:drawing>
          <wp:inline distT="0" distB="0" distL="0" distR="0" wp14:anchorId="44F02C3C" wp14:editId="4CDDC912">
            <wp:extent cx="685800" cy="926194"/>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7821" cy="928924"/>
                    </a:xfrm>
                    <a:prstGeom prst="rect">
                      <a:avLst/>
                    </a:prstGeom>
                    <a:noFill/>
                    <a:ln>
                      <a:noFill/>
                    </a:ln>
                  </pic:spPr>
                </pic:pic>
              </a:graphicData>
            </a:graphic>
          </wp:inline>
        </w:drawing>
      </w:r>
    </w:p>
    <w:p w14:paraId="24F24F8C" w14:textId="77777777" w:rsidR="003237C0" w:rsidRPr="00282405" w:rsidRDefault="003237C0" w:rsidP="003237C0">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p>
    <w:p w14:paraId="7EE2654E" w14:textId="77777777" w:rsidR="003237C0" w:rsidRPr="00FE7F37" w:rsidRDefault="003237C0" w:rsidP="003237C0">
      <w:pPr>
        <w:pStyle w:val="paragraph"/>
        <w:spacing w:before="0" w:beforeAutospacing="0" w:after="0" w:afterAutospacing="0"/>
        <w:jc w:val="both"/>
        <w:textAlignment w:val="baseline"/>
        <w:rPr>
          <w:rFonts w:ascii="Century Gothic" w:eastAsiaTheme="minorHAnsi" w:hAnsi="Century Gothic"/>
          <w:b/>
          <w:caps/>
          <w:spacing w:val="15"/>
          <w:sz w:val="18"/>
          <w:szCs w:val="38"/>
          <w:lang w:eastAsia="fr-FR"/>
        </w:rPr>
      </w:pPr>
      <w:r w:rsidRPr="00FE7F37">
        <w:rPr>
          <w:rFonts w:ascii="Century Gothic" w:eastAsiaTheme="minorHAnsi" w:hAnsi="Century Gothic"/>
          <w:b/>
          <w:caps/>
          <w:spacing w:val="15"/>
          <w:sz w:val="18"/>
          <w:szCs w:val="38"/>
          <w:lang w:eastAsia="fr-FR"/>
        </w:rPr>
        <w:t xml:space="preserve">SERPENTI SEDUTTORI </w:t>
      </w:r>
      <w:r w:rsidRPr="00FE7F37">
        <w:rPr>
          <w:rFonts w:ascii="Century Gothic" w:hAnsi="Century Gothic"/>
          <w:b/>
          <w:caps/>
          <w:spacing w:val="15"/>
          <w:sz w:val="18"/>
          <w:szCs w:val="38"/>
          <w:lang w:eastAsia="fr-FR"/>
        </w:rPr>
        <w:t xml:space="preserve">– </w:t>
      </w:r>
      <w:r w:rsidRPr="00FE7F37">
        <w:rPr>
          <w:rFonts w:ascii="Century Gothic" w:eastAsiaTheme="minorHAnsi" w:hAnsi="Century Gothic"/>
          <w:b/>
          <w:caps/>
          <w:spacing w:val="15"/>
          <w:sz w:val="18"/>
          <w:szCs w:val="38"/>
          <w:lang w:eastAsia="fr-FR"/>
        </w:rPr>
        <w:t>103706</w:t>
      </w:r>
    </w:p>
    <w:p w14:paraId="1D55CCE6" w14:textId="77777777" w:rsidR="003237C0" w:rsidRPr="00C86886" w:rsidRDefault="003237C0" w:rsidP="003237C0">
      <w:pPr>
        <w:pStyle w:val="paragraph"/>
        <w:spacing w:before="0" w:beforeAutospacing="0" w:after="0" w:afterAutospacing="0"/>
        <w:jc w:val="both"/>
        <w:textAlignment w:val="baseline"/>
        <w:rPr>
          <w:rStyle w:val="eop"/>
          <w:rFonts w:ascii="Arial" w:hAnsi="Arial" w:cs="Arial"/>
          <w:sz w:val="18"/>
          <w:szCs w:val="18"/>
        </w:rPr>
      </w:pPr>
      <w:r w:rsidRPr="00C86886">
        <w:rPr>
          <w:rStyle w:val="eop"/>
          <w:rFonts w:ascii="Arial" w:hAnsi="Arial" w:cs="Arial"/>
          <w:sz w:val="18"/>
          <w:szCs w:val="18"/>
        </w:rPr>
        <w:t>Boîte 33 mm en acier avec traitement DLC noir, lunette en or rose sertie de 38 diamants taille brillant (~ 0,38 ct), couronne en or rose sertie de céramique noire taille cabochon. Cadran laqué noir. Bracelet en acier avec traitement DLC noir et boucle déployante. Mouvement à quartz</w:t>
      </w:r>
      <w:r>
        <w:rPr>
          <w:rStyle w:val="eop"/>
          <w:rFonts w:ascii="Arial" w:hAnsi="Arial" w:cs="Arial"/>
          <w:sz w:val="18"/>
          <w:szCs w:val="18"/>
        </w:rPr>
        <w:t>,</w:t>
      </w:r>
      <w:r w:rsidRPr="00C86886">
        <w:rPr>
          <w:rStyle w:val="eop"/>
          <w:rFonts w:ascii="Arial" w:hAnsi="Arial" w:cs="Arial"/>
          <w:sz w:val="18"/>
          <w:szCs w:val="18"/>
        </w:rPr>
        <w:t xml:space="preserve"> indication des heures et des minutes. Etanche à 30 m.</w:t>
      </w:r>
    </w:p>
    <w:p w14:paraId="7FA2605A" w14:textId="77777777" w:rsidR="003237C0" w:rsidRPr="00C86886" w:rsidRDefault="003237C0" w:rsidP="003237C0">
      <w:pPr>
        <w:pStyle w:val="paragraph"/>
        <w:spacing w:before="0" w:beforeAutospacing="0" w:after="0" w:afterAutospacing="0"/>
        <w:jc w:val="both"/>
        <w:textAlignment w:val="baseline"/>
        <w:rPr>
          <w:rStyle w:val="eop"/>
          <w:rFonts w:ascii="Helvetica" w:hAnsi="Helvetica" w:cs="Helvetica"/>
          <w:sz w:val="18"/>
          <w:szCs w:val="18"/>
        </w:rPr>
      </w:pPr>
    </w:p>
    <w:p w14:paraId="135763DE" w14:textId="77777777" w:rsidR="003237C0" w:rsidRPr="00282405" w:rsidRDefault="003237C0" w:rsidP="003237C0">
      <w:pPr>
        <w:pStyle w:val="paragraph"/>
        <w:spacing w:before="0" w:beforeAutospacing="0" w:after="0" w:afterAutospacing="0"/>
        <w:jc w:val="both"/>
        <w:textAlignment w:val="baseline"/>
        <w:rPr>
          <w:rFonts w:ascii="Segoe UI" w:hAnsi="Segoe UI" w:cs="Segoe UI"/>
          <w:sz w:val="18"/>
          <w:szCs w:val="18"/>
          <w:lang w:val="en-US"/>
        </w:rPr>
      </w:pPr>
      <w:r w:rsidRPr="00282405">
        <w:rPr>
          <w:rFonts w:ascii="Segoe UI" w:hAnsi="Segoe UI" w:cs="Segoe UI"/>
          <w:noProof/>
          <w:sz w:val="18"/>
          <w:szCs w:val="18"/>
          <w:lang w:val="en-US"/>
        </w:rPr>
        <w:drawing>
          <wp:inline distT="0" distB="0" distL="0" distR="0" wp14:anchorId="7377981E" wp14:editId="4E13BC45">
            <wp:extent cx="686471" cy="9271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9700" cy="931461"/>
                    </a:xfrm>
                    <a:prstGeom prst="rect">
                      <a:avLst/>
                    </a:prstGeom>
                    <a:noFill/>
                    <a:ln>
                      <a:noFill/>
                    </a:ln>
                  </pic:spPr>
                </pic:pic>
              </a:graphicData>
            </a:graphic>
          </wp:inline>
        </w:drawing>
      </w:r>
    </w:p>
    <w:p w14:paraId="1A9F0934" w14:textId="77777777" w:rsidR="003237C0" w:rsidRPr="00282405" w:rsidRDefault="003237C0" w:rsidP="003237C0">
      <w:pPr>
        <w:pStyle w:val="paragraph"/>
        <w:spacing w:before="0" w:beforeAutospacing="0" w:after="0" w:afterAutospacing="0"/>
        <w:jc w:val="both"/>
        <w:textAlignment w:val="baseline"/>
        <w:rPr>
          <w:rFonts w:ascii="Segoe UI" w:hAnsi="Segoe UI" w:cs="Segoe UI"/>
          <w:sz w:val="18"/>
          <w:szCs w:val="18"/>
          <w:lang w:val="en-US"/>
        </w:rPr>
      </w:pPr>
    </w:p>
    <w:p w14:paraId="6230C34A" w14:textId="77777777" w:rsidR="003237C0" w:rsidRPr="00282405" w:rsidRDefault="003237C0" w:rsidP="003237C0">
      <w:pPr>
        <w:pStyle w:val="paragraph"/>
        <w:spacing w:before="0" w:beforeAutospacing="0" w:after="0" w:afterAutospacing="0"/>
        <w:jc w:val="both"/>
        <w:textAlignment w:val="baseline"/>
        <w:rPr>
          <w:rFonts w:ascii="Segoe UI" w:hAnsi="Segoe UI" w:cs="Segoe UI"/>
          <w:sz w:val="18"/>
          <w:szCs w:val="18"/>
          <w:lang w:val="en-US"/>
        </w:rPr>
      </w:pPr>
    </w:p>
    <w:p w14:paraId="03C0DEF4" w14:textId="77777777" w:rsidR="003237C0" w:rsidRPr="009317B2" w:rsidRDefault="003237C0" w:rsidP="003237C0">
      <w:pPr>
        <w:pStyle w:val="paragraph"/>
        <w:spacing w:before="0" w:beforeAutospacing="0" w:after="0" w:afterAutospacing="0"/>
        <w:jc w:val="both"/>
        <w:textAlignment w:val="baseline"/>
        <w:rPr>
          <w:rFonts w:ascii="Century Gothic" w:eastAsiaTheme="minorHAnsi" w:hAnsi="Century Gothic"/>
          <w:b/>
          <w:caps/>
          <w:spacing w:val="15"/>
          <w:sz w:val="18"/>
          <w:szCs w:val="38"/>
          <w:lang w:eastAsia="fr-FR"/>
        </w:rPr>
      </w:pPr>
      <w:r w:rsidRPr="009317B2">
        <w:rPr>
          <w:rFonts w:ascii="Century Gothic" w:eastAsiaTheme="minorHAnsi" w:hAnsi="Century Gothic"/>
          <w:b/>
          <w:caps/>
          <w:spacing w:val="15"/>
          <w:sz w:val="18"/>
          <w:szCs w:val="38"/>
          <w:lang w:eastAsia="fr-FR"/>
        </w:rPr>
        <w:t xml:space="preserve">SERPENTI SEDUTTORI </w:t>
      </w:r>
      <w:r w:rsidRPr="009317B2">
        <w:rPr>
          <w:rFonts w:ascii="Century Gothic" w:hAnsi="Century Gothic"/>
          <w:b/>
          <w:caps/>
          <w:spacing w:val="15"/>
          <w:sz w:val="18"/>
          <w:szCs w:val="38"/>
          <w:lang w:eastAsia="fr-FR"/>
        </w:rPr>
        <w:t xml:space="preserve">– </w:t>
      </w:r>
      <w:r w:rsidRPr="009317B2">
        <w:rPr>
          <w:rFonts w:ascii="Century Gothic" w:eastAsiaTheme="minorHAnsi" w:hAnsi="Century Gothic"/>
          <w:b/>
          <w:caps/>
          <w:spacing w:val="15"/>
          <w:sz w:val="18"/>
          <w:szCs w:val="38"/>
          <w:lang w:eastAsia="fr-FR"/>
        </w:rPr>
        <w:t>103704</w:t>
      </w:r>
    </w:p>
    <w:p w14:paraId="1935EDCA" w14:textId="77777777" w:rsidR="003237C0" w:rsidRPr="00E31845" w:rsidRDefault="003237C0" w:rsidP="003237C0">
      <w:pPr>
        <w:pStyle w:val="Standard"/>
        <w:spacing w:after="160" w:line="259" w:lineRule="auto"/>
        <w:jc w:val="both"/>
        <w:rPr>
          <w:rStyle w:val="eop"/>
          <w:rFonts w:ascii="Arial" w:eastAsia="Times New Roman" w:hAnsi="Arial" w:cs="Arial"/>
          <w:kern w:val="0"/>
          <w:sz w:val="18"/>
          <w:szCs w:val="18"/>
          <w:lang w:val="fr-CH" w:eastAsia="fr-CH" w:bidi="ar-SA"/>
        </w:rPr>
      </w:pPr>
      <w:r w:rsidRPr="00E31845">
        <w:rPr>
          <w:rStyle w:val="eop"/>
          <w:rFonts w:ascii="Arial" w:eastAsia="Times New Roman" w:hAnsi="Arial" w:cs="Arial"/>
          <w:kern w:val="0"/>
          <w:sz w:val="18"/>
          <w:szCs w:val="18"/>
          <w:lang w:val="fr-CH" w:eastAsia="fr-CH" w:bidi="ar-SA"/>
        </w:rPr>
        <w:t xml:space="preserve">Boîtier 33 mm en acier avec traitement DLC noir, lunette en or rose, couronne en or rose sertie de céramique noire taille cabochon. </w:t>
      </w:r>
      <w:r w:rsidRPr="009317B2">
        <w:rPr>
          <w:rStyle w:val="eop"/>
          <w:rFonts w:ascii="Arial" w:eastAsia="Times New Roman" w:hAnsi="Arial" w:cs="Arial"/>
          <w:kern w:val="0"/>
          <w:sz w:val="18"/>
          <w:szCs w:val="18"/>
          <w:lang w:val="fr-CH" w:eastAsia="fr-CH" w:bidi="ar-SA"/>
        </w:rPr>
        <w:t xml:space="preserve">Cadran laqué noir. Bracelet en acier avec traitement DLC noir et boucle déployante. </w:t>
      </w:r>
      <w:r w:rsidRPr="00E31845">
        <w:rPr>
          <w:rStyle w:val="eop"/>
          <w:rFonts w:ascii="Arial" w:eastAsia="Times New Roman" w:hAnsi="Arial" w:cs="Arial"/>
          <w:kern w:val="0"/>
          <w:sz w:val="18"/>
          <w:szCs w:val="18"/>
          <w:lang w:val="fr-CH" w:eastAsia="fr-CH" w:bidi="ar-SA"/>
        </w:rPr>
        <w:t>Mouvement à quartz</w:t>
      </w:r>
      <w:r>
        <w:rPr>
          <w:rStyle w:val="eop"/>
          <w:rFonts w:ascii="Arial" w:eastAsia="Times New Roman" w:hAnsi="Arial" w:cs="Arial"/>
          <w:kern w:val="0"/>
          <w:sz w:val="18"/>
          <w:szCs w:val="18"/>
          <w:lang w:val="fr-CH" w:eastAsia="fr-CH" w:bidi="ar-SA"/>
        </w:rPr>
        <w:t xml:space="preserve">, </w:t>
      </w:r>
      <w:r w:rsidRPr="00E31845">
        <w:rPr>
          <w:rStyle w:val="eop"/>
          <w:rFonts w:ascii="Arial" w:eastAsia="Times New Roman" w:hAnsi="Arial" w:cs="Arial"/>
          <w:kern w:val="0"/>
          <w:sz w:val="18"/>
          <w:szCs w:val="18"/>
          <w:lang w:val="fr-CH" w:eastAsia="fr-CH" w:bidi="ar-SA"/>
        </w:rPr>
        <w:t>indication des heures et des minutes. Etanche à 30 m.</w:t>
      </w:r>
    </w:p>
    <w:p w14:paraId="6B1B2077" w14:textId="77777777" w:rsidR="00513418" w:rsidRPr="008A2E09" w:rsidRDefault="00513418" w:rsidP="00513418">
      <w:pPr>
        <w:pStyle w:val="Standard"/>
        <w:spacing w:after="160" w:line="259" w:lineRule="auto"/>
        <w:jc w:val="both"/>
        <w:rPr>
          <w:rFonts w:ascii="Arial" w:hAnsi="Arial" w:cs="Arial"/>
          <w:sz w:val="22"/>
          <w:szCs w:val="22"/>
        </w:rPr>
      </w:pPr>
    </w:p>
    <w:p w14:paraId="0AB9554B" w14:textId="77777777" w:rsidR="00513418" w:rsidRPr="008A2E09" w:rsidRDefault="00513418" w:rsidP="00513418">
      <w:pPr>
        <w:pStyle w:val="Standard"/>
        <w:spacing w:after="160" w:line="259" w:lineRule="auto"/>
        <w:jc w:val="both"/>
        <w:rPr>
          <w:rFonts w:ascii="Arial" w:hAnsi="Arial" w:cs="Arial"/>
          <w:b/>
          <w:bCs/>
          <w:i/>
          <w:iCs/>
          <w:sz w:val="22"/>
          <w:szCs w:val="22"/>
        </w:rPr>
      </w:pPr>
      <w:r w:rsidRPr="008A2E09">
        <w:rPr>
          <w:rFonts w:ascii="Arial" w:hAnsi="Arial" w:cs="Arial"/>
          <w:b/>
          <w:bCs/>
          <w:i/>
          <w:iCs/>
          <w:sz w:val="22"/>
          <w:szCs w:val="22"/>
        </w:rPr>
        <w:lastRenderedPageBreak/>
        <w:t>Serpenti Spiga</w:t>
      </w:r>
      <w:r w:rsidRPr="008A2E09">
        <w:t xml:space="preserve"> </w:t>
      </w:r>
      <w:r w:rsidRPr="008A2E09">
        <w:rPr>
          <w:rFonts w:ascii="Arial" w:hAnsi="Arial" w:cs="Arial"/>
          <w:b/>
          <w:bCs/>
          <w:i/>
          <w:iCs/>
          <w:sz w:val="22"/>
          <w:szCs w:val="22"/>
        </w:rPr>
        <w:t>Céramique</w:t>
      </w:r>
    </w:p>
    <w:p w14:paraId="0309CCA1" w14:textId="7FAC05E7" w:rsidR="00513418" w:rsidRDefault="00513418" w:rsidP="00513418">
      <w:pPr>
        <w:pStyle w:val="Standard"/>
        <w:spacing w:after="160" w:line="259" w:lineRule="auto"/>
        <w:jc w:val="both"/>
        <w:rPr>
          <w:rFonts w:ascii="Arial" w:hAnsi="Arial" w:cs="Arial"/>
          <w:sz w:val="22"/>
          <w:szCs w:val="22"/>
        </w:rPr>
      </w:pPr>
      <w:r w:rsidRPr="008A2E09">
        <w:rPr>
          <w:rFonts w:ascii="Arial" w:hAnsi="Arial" w:cs="Arial"/>
          <w:sz w:val="22"/>
          <w:szCs w:val="22"/>
        </w:rPr>
        <w:t xml:space="preserve">Autre montre noire aux multiples dimensions de lecture qui utilise la matière comme valeur ajoutée : la </w:t>
      </w:r>
      <w:r w:rsidRPr="000E5FA0">
        <w:rPr>
          <w:rFonts w:ascii="Arial" w:hAnsi="Arial" w:cs="Arial"/>
          <w:i/>
          <w:iCs/>
          <w:sz w:val="22"/>
          <w:szCs w:val="22"/>
        </w:rPr>
        <w:t>Serpenti Spiga.</w:t>
      </w:r>
      <w:r w:rsidRPr="008A2E09">
        <w:rPr>
          <w:rFonts w:ascii="Arial" w:hAnsi="Arial" w:cs="Arial"/>
          <w:sz w:val="22"/>
          <w:szCs w:val="22"/>
        </w:rPr>
        <w:t xml:space="preserve"> Ce n’est pas une simple création. Celle qui a fait son entrée en 2014 dans l’illustre patrimoine de Bulgari est unique. Comment qualifier cette pièce dont le design s’inspire d’un épi de blé, dont le bracelet s’entoure deux fois autour du poignet, cette véritable vestale qui rappelle les déesses de la mythologie grecque et dont le charisme est d’une modernité folle ? Une icône, oui. Son boîtier de 35 mm, sa lunette et son bracelet sont déclinés dans deux écrins chers à Bulgari : la céramique et l’or, tous deux sont utilisés depuis 40 ans en joaillerie, notamment sur la légendaire bague b.01. L’ADN innovant et créatif de Bulgari se retrouve dans la façon de travailler la matière. La technique Tubogas, s’appuyant sur un artisanat du métal particulièrement exigeant, réalisé sur les maillons du bracelet en céramique noire serti de 152 diamants (1 ct), élevant cette pièce limitée à 340 exemplaires à un niveau d’excellence unique. L’art du sertissage s’exprime également sur la lunette en or rose illuminée de 38 diamants (0,29 ct). L’ensemble est féerique. Le noir austère, confronté à la lumière de l’or, devient brillant.</w:t>
      </w:r>
    </w:p>
    <w:p w14:paraId="5AFE758D" w14:textId="77777777" w:rsidR="003237C0" w:rsidRPr="00E31845" w:rsidRDefault="003237C0" w:rsidP="003237C0">
      <w:pPr>
        <w:pStyle w:val="Standard"/>
        <w:spacing w:after="160" w:line="259" w:lineRule="auto"/>
        <w:jc w:val="both"/>
        <w:rPr>
          <w:rStyle w:val="eop"/>
          <w:rFonts w:ascii="Arial" w:eastAsia="Times New Roman" w:hAnsi="Arial" w:cs="Arial"/>
          <w:kern w:val="0"/>
          <w:sz w:val="18"/>
          <w:szCs w:val="18"/>
          <w:lang w:val="fr-CH" w:eastAsia="fr-CH" w:bidi="ar-SA"/>
        </w:rPr>
      </w:pPr>
    </w:p>
    <w:p w14:paraId="6EF084D3" w14:textId="77777777" w:rsidR="003237C0" w:rsidRPr="00282405" w:rsidRDefault="003237C0" w:rsidP="003237C0">
      <w:pPr>
        <w:spacing w:after="0" w:line="330" w:lineRule="atLeast"/>
        <w:jc w:val="both"/>
        <w:rPr>
          <w:rFonts w:ascii="Century Gothic" w:hAnsi="Century Gothic"/>
          <w:b/>
          <w:caps/>
          <w:spacing w:val="15"/>
          <w:sz w:val="18"/>
          <w:szCs w:val="18"/>
          <w:lang w:val="en-US"/>
        </w:rPr>
      </w:pPr>
      <w:r w:rsidRPr="00282405">
        <w:rPr>
          <w:rFonts w:ascii="Century Gothic" w:hAnsi="Century Gothic"/>
          <w:b/>
          <w:caps/>
          <w:noProof/>
          <w:spacing w:val="15"/>
          <w:sz w:val="18"/>
          <w:szCs w:val="18"/>
          <w:lang w:val="en-US"/>
        </w:rPr>
        <w:drawing>
          <wp:inline distT="0" distB="0" distL="0" distR="0" wp14:anchorId="745CDFD2" wp14:editId="2A037413">
            <wp:extent cx="774700" cy="672424"/>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79602" cy="676679"/>
                    </a:xfrm>
                    <a:prstGeom prst="rect">
                      <a:avLst/>
                    </a:prstGeom>
                    <a:noFill/>
                    <a:ln>
                      <a:noFill/>
                    </a:ln>
                  </pic:spPr>
                </pic:pic>
              </a:graphicData>
            </a:graphic>
          </wp:inline>
        </w:drawing>
      </w:r>
    </w:p>
    <w:p w14:paraId="1C24945B" w14:textId="77777777" w:rsidR="003237C0" w:rsidRPr="00282405" w:rsidRDefault="003237C0" w:rsidP="003237C0">
      <w:pPr>
        <w:spacing w:after="0" w:line="330" w:lineRule="atLeast"/>
        <w:jc w:val="both"/>
        <w:rPr>
          <w:rFonts w:ascii="Century Gothic" w:hAnsi="Century Gothic"/>
          <w:b/>
          <w:caps/>
          <w:spacing w:val="15"/>
          <w:sz w:val="18"/>
          <w:szCs w:val="18"/>
          <w:lang w:val="en-US"/>
        </w:rPr>
      </w:pPr>
    </w:p>
    <w:p w14:paraId="425C2AB8" w14:textId="77777777" w:rsidR="003237C0" w:rsidRPr="009317B2" w:rsidRDefault="003237C0" w:rsidP="003237C0">
      <w:pPr>
        <w:spacing w:after="0" w:line="330" w:lineRule="atLeast"/>
        <w:jc w:val="both"/>
        <w:rPr>
          <w:rFonts w:ascii="Century Gothic" w:hAnsi="Century Gothic"/>
          <w:b/>
          <w:caps/>
          <w:spacing w:val="15"/>
          <w:sz w:val="18"/>
          <w:szCs w:val="18"/>
        </w:rPr>
      </w:pPr>
      <w:r w:rsidRPr="009317B2">
        <w:rPr>
          <w:rFonts w:ascii="Century Gothic" w:hAnsi="Century Gothic"/>
          <w:b/>
          <w:caps/>
          <w:spacing w:val="15"/>
          <w:sz w:val="18"/>
          <w:szCs w:val="18"/>
        </w:rPr>
        <w:t xml:space="preserve">SERPENTI SPIGA CERAMIC </w:t>
      </w:r>
      <w:r w:rsidRPr="009317B2">
        <w:rPr>
          <w:rFonts w:ascii="Century Gothic" w:hAnsi="Century Gothic" w:cs="Times New Roman"/>
          <w:b/>
          <w:caps/>
          <w:spacing w:val="15"/>
          <w:sz w:val="18"/>
          <w:szCs w:val="38"/>
          <w:lang w:eastAsia="fr-FR"/>
        </w:rPr>
        <w:t xml:space="preserve">– </w:t>
      </w:r>
      <w:r w:rsidRPr="009317B2">
        <w:rPr>
          <w:rFonts w:ascii="Century Gothic" w:hAnsi="Century Gothic"/>
          <w:b/>
          <w:caps/>
          <w:spacing w:val="15"/>
          <w:sz w:val="18"/>
          <w:szCs w:val="18"/>
        </w:rPr>
        <w:t>103199</w:t>
      </w:r>
    </w:p>
    <w:p w14:paraId="64DFAF81" w14:textId="77777777" w:rsidR="003237C0" w:rsidRPr="00261821" w:rsidRDefault="003237C0" w:rsidP="003237C0">
      <w:pPr>
        <w:spacing w:after="0"/>
        <w:jc w:val="both"/>
        <w:rPr>
          <w:rFonts w:ascii="Century Gothic" w:hAnsi="Century Gothic"/>
          <w:b/>
          <w:caps/>
          <w:spacing w:val="15"/>
          <w:sz w:val="18"/>
          <w:szCs w:val="18"/>
        </w:rPr>
      </w:pPr>
      <w:r w:rsidRPr="00261821">
        <w:rPr>
          <w:rFonts w:ascii="Arial" w:eastAsia="SimSun" w:hAnsi="Arial" w:cs="Arial"/>
          <w:kern w:val="3"/>
          <w:sz w:val="18"/>
          <w:szCs w:val="18"/>
          <w:lang w:eastAsia="zh-CN" w:bidi="hi-IN"/>
        </w:rPr>
        <w:t xml:space="preserve">Boîtier en céramique noire 35 mm. Lunette en or rose sertie de 38 diamants (~ 0,29 ct). Cadran noir avec aiguilles plaquées or rose. Couronne en or rose sertie de céramique noire taille cabochon. Bracelet double </w:t>
      </w:r>
      <w:r>
        <w:rPr>
          <w:rFonts w:ascii="Arial" w:eastAsia="SimSun" w:hAnsi="Arial" w:cs="Arial"/>
          <w:kern w:val="3"/>
          <w:sz w:val="18"/>
          <w:szCs w:val="18"/>
          <w:lang w:eastAsia="zh-CN" w:bidi="hi-IN"/>
        </w:rPr>
        <w:t>tour</w:t>
      </w:r>
      <w:r w:rsidRPr="00261821">
        <w:rPr>
          <w:rFonts w:ascii="Arial" w:eastAsia="SimSun" w:hAnsi="Arial" w:cs="Arial"/>
          <w:kern w:val="3"/>
          <w:sz w:val="18"/>
          <w:szCs w:val="18"/>
          <w:lang w:eastAsia="zh-CN" w:bidi="hi-IN"/>
        </w:rPr>
        <w:t xml:space="preserve"> en céramique noire partiellement serti d'or rose et de 152 diamants (~1 ct). Mouvement à quartz</w:t>
      </w:r>
      <w:r>
        <w:rPr>
          <w:rFonts w:ascii="Arial" w:eastAsia="SimSun" w:hAnsi="Arial" w:cs="Arial"/>
          <w:kern w:val="3"/>
          <w:sz w:val="18"/>
          <w:szCs w:val="18"/>
          <w:lang w:eastAsia="zh-CN" w:bidi="hi-IN"/>
        </w:rPr>
        <w:t>,</w:t>
      </w:r>
      <w:r w:rsidRPr="00261821">
        <w:rPr>
          <w:rFonts w:ascii="Arial" w:eastAsia="SimSun" w:hAnsi="Arial" w:cs="Arial"/>
          <w:kern w:val="3"/>
          <w:sz w:val="18"/>
          <w:szCs w:val="18"/>
          <w:lang w:eastAsia="zh-CN" w:bidi="hi-IN"/>
        </w:rPr>
        <w:t xml:space="preserve"> indication des heures et des minutes.</w:t>
      </w:r>
    </w:p>
    <w:p w14:paraId="056B7139" w14:textId="77777777" w:rsidR="003237C0" w:rsidRPr="008A2E09" w:rsidRDefault="003237C0" w:rsidP="00513418">
      <w:pPr>
        <w:pStyle w:val="Standard"/>
        <w:spacing w:after="160" w:line="259" w:lineRule="auto"/>
        <w:jc w:val="both"/>
        <w:rPr>
          <w:rFonts w:ascii="Arial" w:hAnsi="Arial" w:cs="Arial"/>
          <w:sz w:val="22"/>
          <w:szCs w:val="22"/>
        </w:rPr>
      </w:pPr>
    </w:p>
    <w:p w14:paraId="262B8569" w14:textId="77777777" w:rsidR="00555DA5" w:rsidRPr="008A2E09" w:rsidRDefault="00555DA5" w:rsidP="00555DA5">
      <w:pPr>
        <w:pStyle w:val="Standard"/>
        <w:spacing w:after="160" w:line="259" w:lineRule="auto"/>
        <w:jc w:val="both"/>
        <w:rPr>
          <w:rFonts w:ascii="Arial" w:hAnsi="Arial" w:cs="Arial"/>
          <w:sz w:val="22"/>
          <w:szCs w:val="22"/>
        </w:rPr>
      </w:pPr>
    </w:p>
    <w:p w14:paraId="6EA9D23A" w14:textId="30C5E158" w:rsidR="00555DA5" w:rsidRPr="008A2E09" w:rsidRDefault="00555DA5" w:rsidP="00555DA5">
      <w:pPr>
        <w:pStyle w:val="Standard"/>
        <w:spacing w:after="160" w:line="259" w:lineRule="auto"/>
        <w:jc w:val="both"/>
        <w:rPr>
          <w:rFonts w:ascii="Arial" w:hAnsi="Arial" w:cs="Arial"/>
          <w:b/>
          <w:bCs/>
          <w:i/>
          <w:iCs/>
          <w:caps/>
          <w:sz w:val="22"/>
          <w:szCs w:val="22"/>
        </w:rPr>
      </w:pPr>
      <w:r w:rsidRPr="008A2E09">
        <w:rPr>
          <w:rFonts w:ascii="Arial" w:hAnsi="Arial" w:cs="Arial"/>
          <w:b/>
          <w:bCs/>
          <w:i/>
          <w:iCs/>
          <w:caps/>
          <w:sz w:val="22"/>
          <w:szCs w:val="22"/>
        </w:rPr>
        <w:t>B</w:t>
      </w:r>
      <w:r w:rsidR="00EC5C3D" w:rsidRPr="008A2E09">
        <w:rPr>
          <w:rFonts w:ascii="Arial" w:hAnsi="Arial" w:cs="Arial"/>
          <w:b/>
          <w:bCs/>
          <w:i/>
          <w:iCs/>
          <w:caps/>
          <w:sz w:val="22"/>
          <w:szCs w:val="22"/>
        </w:rPr>
        <w:t>V</w:t>
      </w:r>
      <w:r w:rsidRPr="008A2E09">
        <w:rPr>
          <w:rFonts w:ascii="Arial" w:hAnsi="Arial" w:cs="Arial"/>
          <w:b/>
          <w:bCs/>
          <w:i/>
          <w:iCs/>
          <w:caps/>
          <w:sz w:val="22"/>
          <w:szCs w:val="22"/>
        </w:rPr>
        <w:t>lgari B</w:t>
      </w:r>
      <w:r w:rsidR="00EC5C3D" w:rsidRPr="008A2E09">
        <w:rPr>
          <w:rFonts w:ascii="Arial" w:hAnsi="Arial" w:cs="Arial"/>
          <w:b/>
          <w:bCs/>
          <w:i/>
          <w:iCs/>
          <w:caps/>
          <w:sz w:val="22"/>
          <w:szCs w:val="22"/>
        </w:rPr>
        <w:t>V</w:t>
      </w:r>
      <w:r w:rsidRPr="008A2E09">
        <w:rPr>
          <w:rFonts w:ascii="Arial" w:hAnsi="Arial" w:cs="Arial"/>
          <w:b/>
          <w:bCs/>
          <w:i/>
          <w:iCs/>
          <w:caps/>
          <w:sz w:val="22"/>
          <w:szCs w:val="22"/>
        </w:rPr>
        <w:t>lgari</w:t>
      </w:r>
    </w:p>
    <w:p w14:paraId="07D8FBCD" w14:textId="3BF90ED6" w:rsidR="00A061E6" w:rsidRPr="008A2E09" w:rsidRDefault="00555DA5" w:rsidP="00DC08A6">
      <w:pPr>
        <w:pStyle w:val="Standard"/>
        <w:spacing w:after="160" w:line="259" w:lineRule="auto"/>
        <w:jc w:val="both"/>
        <w:rPr>
          <w:rFonts w:ascii="Arial" w:hAnsi="Arial" w:cs="Arial"/>
          <w:sz w:val="22"/>
          <w:szCs w:val="22"/>
        </w:rPr>
      </w:pPr>
      <w:r w:rsidRPr="008A2E09">
        <w:rPr>
          <w:rFonts w:ascii="Arial" w:hAnsi="Arial" w:cs="Arial"/>
          <w:sz w:val="22"/>
          <w:szCs w:val="22"/>
        </w:rPr>
        <w:t xml:space="preserve">Dernière légende à clore </w:t>
      </w:r>
      <w:r w:rsidR="00E32649" w:rsidRPr="008A2E09">
        <w:rPr>
          <w:rFonts w:ascii="Arial" w:hAnsi="Arial" w:cs="Arial"/>
          <w:sz w:val="22"/>
          <w:szCs w:val="22"/>
        </w:rPr>
        <w:t xml:space="preserve">cette saga sur le thème du </w:t>
      </w:r>
      <w:r w:rsidRPr="008A2E09">
        <w:rPr>
          <w:rFonts w:ascii="Arial" w:hAnsi="Arial" w:cs="Arial"/>
          <w:sz w:val="22"/>
          <w:szCs w:val="22"/>
        </w:rPr>
        <w:t xml:space="preserve">noir et connue en deux lettres sous l’appellation de BB : la </w:t>
      </w:r>
      <w:r w:rsidRPr="000E5FA0">
        <w:rPr>
          <w:rFonts w:ascii="Arial" w:hAnsi="Arial" w:cs="Arial"/>
          <w:i/>
          <w:iCs/>
          <w:caps/>
          <w:sz w:val="22"/>
          <w:szCs w:val="22"/>
        </w:rPr>
        <w:t>B</w:t>
      </w:r>
      <w:r w:rsidR="00EC5C3D" w:rsidRPr="000E5FA0">
        <w:rPr>
          <w:rFonts w:ascii="Arial" w:hAnsi="Arial" w:cs="Arial"/>
          <w:i/>
          <w:iCs/>
          <w:caps/>
          <w:sz w:val="22"/>
          <w:szCs w:val="22"/>
        </w:rPr>
        <w:t>V</w:t>
      </w:r>
      <w:r w:rsidRPr="000E5FA0">
        <w:rPr>
          <w:rFonts w:ascii="Arial" w:hAnsi="Arial" w:cs="Arial"/>
          <w:i/>
          <w:iCs/>
          <w:caps/>
          <w:sz w:val="22"/>
          <w:szCs w:val="22"/>
        </w:rPr>
        <w:t>lgari B</w:t>
      </w:r>
      <w:r w:rsidR="00EC5C3D" w:rsidRPr="000E5FA0">
        <w:rPr>
          <w:rFonts w:ascii="Arial" w:hAnsi="Arial" w:cs="Arial"/>
          <w:i/>
          <w:iCs/>
          <w:caps/>
          <w:sz w:val="22"/>
          <w:szCs w:val="22"/>
        </w:rPr>
        <w:t>V</w:t>
      </w:r>
      <w:r w:rsidRPr="000E5FA0">
        <w:rPr>
          <w:rFonts w:ascii="Arial" w:hAnsi="Arial" w:cs="Arial"/>
          <w:i/>
          <w:iCs/>
          <w:caps/>
          <w:sz w:val="22"/>
          <w:szCs w:val="22"/>
        </w:rPr>
        <w:t>lgari</w:t>
      </w:r>
      <w:r w:rsidRPr="008A2E09">
        <w:rPr>
          <w:rFonts w:ascii="Arial" w:hAnsi="Arial" w:cs="Arial"/>
          <w:sz w:val="22"/>
          <w:szCs w:val="22"/>
        </w:rPr>
        <w:t xml:space="preserve">. Celle qui a survolé plus de quatre décennies avec sa forme ronde, simple et contemporaine, est ici proposée dans deux versions : un boîtier de 33 mm avec un mouvement quartz et un boîtier de 41 mm battant au rythme d'un </w:t>
      </w:r>
      <w:r w:rsidR="00BE39E8" w:rsidRPr="008A2E09">
        <w:rPr>
          <w:rFonts w:ascii="Arial" w:hAnsi="Arial" w:cs="Arial"/>
          <w:sz w:val="22"/>
          <w:szCs w:val="22"/>
        </w:rPr>
        <w:t>mouvement mécanique à remontage</w:t>
      </w:r>
      <w:r w:rsidRPr="008A2E09">
        <w:rPr>
          <w:rFonts w:ascii="Arial" w:hAnsi="Arial" w:cs="Arial"/>
          <w:sz w:val="22"/>
          <w:szCs w:val="22"/>
        </w:rPr>
        <w:t xml:space="preserve"> automatique</w:t>
      </w:r>
      <w:r w:rsidR="00BE39E8" w:rsidRPr="008A2E09">
        <w:rPr>
          <w:rFonts w:ascii="Arial" w:hAnsi="Arial" w:cs="Arial"/>
          <w:sz w:val="22"/>
          <w:szCs w:val="22"/>
        </w:rPr>
        <w:t>, le calibre BVL 191</w:t>
      </w:r>
      <w:r w:rsidRPr="008A2E09">
        <w:rPr>
          <w:rFonts w:ascii="Arial" w:hAnsi="Arial" w:cs="Arial"/>
          <w:sz w:val="22"/>
          <w:szCs w:val="22"/>
        </w:rPr>
        <w:t>. Totalement dans l'air du temps, les deux références utilisent le noir comme un révélateur qui absorbe la lumière, valorise les volumes, sublime les lignes, révèle la matière. Ces BB font des émules parmi la jeune génération qui plébiscite la complémentarité du binôme, son nouveau cadran laqué, sa lunette en acier, son bracelet noir alternant les surfaces mates et polies comme un tableau graphique. C'est une icône de luxe par la sobriété et la poésie de ses nuances, une preuve que le noir est la nouvelle page blanche pour Bulgari.</w:t>
      </w:r>
    </w:p>
    <w:p w14:paraId="26BA878C" w14:textId="77777777" w:rsidR="003237C0" w:rsidRDefault="003237C0" w:rsidP="003237C0">
      <w:pPr>
        <w:spacing w:after="0"/>
        <w:rPr>
          <w:rFonts w:ascii="Century Gothic" w:hAnsi="Century Gothic"/>
          <w:b/>
          <w:caps/>
          <w:spacing w:val="15"/>
          <w:sz w:val="18"/>
          <w:szCs w:val="18"/>
        </w:rPr>
      </w:pPr>
    </w:p>
    <w:p w14:paraId="5CEECCF7" w14:textId="77777777" w:rsidR="003237C0" w:rsidRPr="00261821" w:rsidRDefault="003237C0" w:rsidP="003237C0">
      <w:pPr>
        <w:spacing w:after="0"/>
        <w:rPr>
          <w:rFonts w:ascii="Century Gothic" w:hAnsi="Century Gothic"/>
          <w:b/>
          <w:caps/>
          <w:spacing w:val="15"/>
          <w:sz w:val="18"/>
          <w:szCs w:val="18"/>
        </w:rPr>
      </w:pPr>
    </w:p>
    <w:p w14:paraId="503A0808" w14:textId="77777777" w:rsidR="003237C0" w:rsidRPr="00282405" w:rsidRDefault="003237C0" w:rsidP="003237C0">
      <w:pPr>
        <w:spacing w:after="0"/>
        <w:rPr>
          <w:rFonts w:ascii="Century Gothic" w:hAnsi="Century Gothic"/>
          <w:b/>
          <w:caps/>
          <w:spacing w:val="15"/>
          <w:sz w:val="18"/>
          <w:szCs w:val="18"/>
          <w:lang w:val="en-US"/>
        </w:rPr>
      </w:pPr>
      <w:r w:rsidRPr="00282405">
        <w:rPr>
          <w:rFonts w:ascii="Century Gothic" w:hAnsi="Century Gothic"/>
          <w:b/>
          <w:caps/>
          <w:noProof/>
          <w:spacing w:val="15"/>
          <w:sz w:val="18"/>
          <w:szCs w:val="18"/>
          <w:lang w:val="en-US"/>
        </w:rPr>
        <w:drawing>
          <wp:inline distT="0" distB="0" distL="0" distR="0" wp14:anchorId="148712B2" wp14:editId="1CE4E7F8">
            <wp:extent cx="501650" cy="703100"/>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3466" cy="705646"/>
                    </a:xfrm>
                    <a:prstGeom prst="rect">
                      <a:avLst/>
                    </a:prstGeom>
                    <a:noFill/>
                    <a:ln>
                      <a:noFill/>
                    </a:ln>
                  </pic:spPr>
                </pic:pic>
              </a:graphicData>
            </a:graphic>
          </wp:inline>
        </w:drawing>
      </w:r>
    </w:p>
    <w:p w14:paraId="5D52EEC0" w14:textId="77777777" w:rsidR="003237C0" w:rsidRPr="00A253A3" w:rsidRDefault="003237C0" w:rsidP="003237C0">
      <w:pPr>
        <w:spacing w:after="0"/>
        <w:rPr>
          <w:rFonts w:ascii="Century Gothic" w:hAnsi="Century Gothic"/>
          <w:b/>
          <w:caps/>
          <w:spacing w:val="15"/>
          <w:sz w:val="18"/>
          <w:szCs w:val="18"/>
        </w:rPr>
      </w:pPr>
      <w:r w:rsidRPr="00A253A3">
        <w:rPr>
          <w:rFonts w:ascii="Century Gothic" w:hAnsi="Century Gothic"/>
          <w:b/>
          <w:caps/>
          <w:spacing w:val="15"/>
          <w:sz w:val="18"/>
          <w:szCs w:val="18"/>
        </w:rPr>
        <w:t xml:space="preserve">BVLGARI BVLGARI </w:t>
      </w:r>
      <w:r w:rsidRPr="00A253A3">
        <w:rPr>
          <w:rFonts w:ascii="Century Gothic" w:hAnsi="Century Gothic" w:cs="Times New Roman"/>
          <w:b/>
          <w:caps/>
          <w:spacing w:val="15"/>
          <w:sz w:val="18"/>
          <w:szCs w:val="38"/>
          <w:lang w:eastAsia="fr-FR"/>
        </w:rPr>
        <w:t xml:space="preserve">– </w:t>
      </w:r>
      <w:r w:rsidRPr="00A253A3">
        <w:rPr>
          <w:rFonts w:ascii="Century Gothic" w:hAnsi="Century Gothic"/>
          <w:b/>
          <w:caps/>
          <w:spacing w:val="15"/>
          <w:sz w:val="18"/>
          <w:szCs w:val="18"/>
        </w:rPr>
        <w:t>103540</w:t>
      </w:r>
    </w:p>
    <w:p w14:paraId="519E1F67" w14:textId="307B14AD" w:rsidR="003237C0" w:rsidRPr="004B467D" w:rsidRDefault="003237C0" w:rsidP="003237C0">
      <w:pPr>
        <w:spacing w:after="0"/>
        <w:jc w:val="both"/>
        <w:rPr>
          <w:rStyle w:val="eop"/>
          <w:rFonts w:ascii="Arial" w:hAnsi="Arial" w:cs="Arial"/>
          <w:color w:val="000000"/>
          <w:sz w:val="18"/>
          <w:szCs w:val="18"/>
          <w:shd w:val="clear" w:color="auto" w:fill="FFFFFF"/>
        </w:rPr>
      </w:pPr>
      <w:r w:rsidRPr="004B467D">
        <w:rPr>
          <w:rStyle w:val="eop"/>
          <w:rFonts w:ascii="Arial" w:hAnsi="Arial" w:cs="Arial"/>
          <w:color w:val="000000"/>
          <w:sz w:val="18"/>
          <w:szCs w:val="18"/>
          <w:shd w:val="clear" w:color="auto" w:fill="FFFFFF"/>
        </w:rPr>
        <w:lastRenderedPageBreak/>
        <w:t>Boîtier 41 mm en acier avec traitement DLC noir avec couronne en acier sertie d'un décor en céramique noire, lunette en acier gravée du double logo, bracelet en acier avec traitement DLC noir et boucle déployante ; cadran laqué noir avec index appliqués à la main ; calibre manufacture BVL</w:t>
      </w:r>
      <w:r w:rsidR="00654FCA">
        <w:rPr>
          <w:rStyle w:val="eop"/>
          <w:rFonts w:ascii="Arial" w:hAnsi="Arial" w:cs="Arial"/>
          <w:color w:val="000000"/>
          <w:sz w:val="18"/>
          <w:szCs w:val="18"/>
          <w:shd w:val="clear" w:color="auto" w:fill="FFFFFF"/>
        </w:rPr>
        <w:t xml:space="preserve"> </w:t>
      </w:r>
      <w:r w:rsidRPr="004B467D">
        <w:rPr>
          <w:rStyle w:val="eop"/>
          <w:rFonts w:ascii="Arial" w:hAnsi="Arial" w:cs="Arial"/>
          <w:color w:val="000000"/>
          <w:sz w:val="18"/>
          <w:szCs w:val="18"/>
          <w:shd w:val="clear" w:color="auto" w:fill="FFFFFF"/>
        </w:rPr>
        <w:t>191 à remontage automatique</w:t>
      </w:r>
      <w:r>
        <w:rPr>
          <w:rStyle w:val="eop"/>
          <w:rFonts w:ascii="Arial" w:hAnsi="Arial" w:cs="Arial"/>
          <w:color w:val="000000"/>
          <w:sz w:val="18"/>
          <w:szCs w:val="18"/>
          <w:shd w:val="clear" w:color="auto" w:fill="FFFFFF"/>
        </w:rPr>
        <w:t>,</w:t>
      </w:r>
      <w:r w:rsidRPr="004B467D">
        <w:rPr>
          <w:rStyle w:val="eop"/>
          <w:rFonts w:ascii="Arial" w:hAnsi="Arial" w:cs="Arial"/>
          <w:color w:val="000000"/>
          <w:sz w:val="18"/>
          <w:szCs w:val="18"/>
          <w:shd w:val="clear" w:color="auto" w:fill="FFFFFF"/>
        </w:rPr>
        <w:t xml:space="preserve"> indication heures, minutes, secondes et date.</w:t>
      </w:r>
    </w:p>
    <w:p w14:paraId="3A27A296" w14:textId="77777777" w:rsidR="003237C0" w:rsidRPr="004B467D" w:rsidRDefault="003237C0" w:rsidP="003237C0">
      <w:pPr>
        <w:spacing w:after="0"/>
        <w:jc w:val="both"/>
        <w:rPr>
          <w:rFonts w:ascii="Arial" w:hAnsi="Arial" w:cs="Arial"/>
          <w:sz w:val="18"/>
          <w:szCs w:val="18"/>
        </w:rPr>
      </w:pPr>
    </w:p>
    <w:p w14:paraId="1D952B1D" w14:textId="77777777" w:rsidR="003237C0" w:rsidRPr="00282405" w:rsidRDefault="003237C0" w:rsidP="003237C0">
      <w:pPr>
        <w:rPr>
          <w:sz w:val="18"/>
          <w:szCs w:val="18"/>
          <w:lang w:val="en-GB"/>
        </w:rPr>
      </w:pPr>
      <w:r w:rsidRPr="00282405">
        <w:rPr>
          <w:noProof/>
          <w:sz w:val="18"/>
          <w:szCs w:val="18"/>
          <w:lang w:val="en-GB"/>
        </w:rPr>
        <w:drawing>
          <wp:inline distT="0" distB="0" distL="0" distR="0" wp14:anchorId="14A3DC81" wp14:editId="6D4EF84F">
            <wp:extent cx="533400" cy="695458"/>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1456" cy="705961"/>
                    </a:xfrm>
                    <a:prstGeom prst="rect">
                      <a:avLst/>
                    </a:prstGeom>
                    <a:noFill/>
                    <a:ln>
                      <a:noFill/>
                    </a:ln>
                  </pic:spPr>
                </pic:pic>
              </a:graphicData>
            </a:graphic>
          </wp:inline>
        </w:drawing>
      </w:r>
    </w:p>
    <w:p w14:paraId="7EA3AA1C" w14:textId="77777777" w:rsidR="003237C0" w:rsidRPr="00283303" w:rsidRDefault="003237C0" w:rsidP="003237C0">
      <w:pPr>
        <w:spacing w:after="0"/>
        <w:rPr>
          <w:rFonts w:ascii="Century Gothic" w:hAnsi="Century Gothic"/>
          <w:b/>
          <w:caps/>
          <w:spacing w:val="15"/>
          <w:sz w:val="18"/>
          <w:szCs w:val="18"/>
        </w:rPr>
      </w:pPr>
      <w:r w:rsidRPr="00283303">
        <w:rPr>
          <w:rFonts w:ascii="Century Gothic" w:hAnsi="Century Gothic"/>
          <w:b/>
          <w:caps/>
          <w:spacing w:val="15"/>
          <w:sz w:val="18"/>
          <w:szCs w:val="18"/>
        </w:rPr>
        <w:t xml:space="preserve">BVLGARI BVLGARI </w:t>
      </w:r>
      <w:r w:rsidRPr="00283303">
        <w:rPr>
          <w:rFonts w:ascii="Century Gothic" w:hAnsi="Century Gothic" w:cs="Times New Roman"/>
          <w:b/>
          <w:caps/>
          <w:spacing w:val="15"/>
          <w:sz w:val="18"/>
          <w:szCs w:val="38"/>
          <w:lang w:eastAsia="fr-FR"/>
        </w:rPr>
        <w:t xml:space="preserve">– </w:t>
      </w:r>
      <w:r w:rsidRPr="00283303">
        <w:rPr>
          <w:rFonts w:ascii="Century Gothic" w:hAnsi="Century Gothic"/>
          <w:b/>
          <w:caps/>
          <w:spacing w:val="15"/>
          <w:sz w:val="18"/>
          <w:szCs w:val="18"/>
        </w:rPr>
        <w:t>103557</w:t>
      </w:r>
    </w:p>
    <w:p w14:paraId="67C1E550" w14:textId="77777777" w:rsidR="003237C0" w:rsidRPr="004B467D" w:rsidRDefault="003237C0" w:rsidP="003237C0">
      <w:pPr>
        <w:jc w:val="both"/>
        <w:rPr>
          <w:rStyle w:val="eop"/>
          <w:rFonts w:ascii="Arial" w:hAnsi="Arial" w:cs="Arial"/>
          <w:color w:val="000000"/>
          <w:sz w:val="18"/>
          <w:szCs w:val="18"/>
          <w:shd w:val="clear" w:color="auto" w:fill="FFFFFF"/>
        </w:rPr>
      </w:pPr>
      <w:r w:rsidRPr="004B467D">
        <w:rPr>
          <w:rStyle w:val="eop"/>
          <w:rFonts w:ascii="Arial" w:hAnsi="Arial" w:cs="Arial"/>
          <w:color w:val="000000"/>
          <w:sz w:val="18"/>
          <w:szCs w:val="18"/>
          <w:shd w:val="clear" w:color="auto" w:fill="FFFFFF"/>
        </w:rPr>
        <w:t xml:space="preserve">Boîtier 33 mm en acier avec traitement DLC noir </w:t>
      </w:r>
      <w:r>
        <w:rPr>
          <w:rStyle w:val="eop"/>
          <w:rFonts w:ascii="Arial" w:hAnsi="Arial" w:cs="Arial"/>
          <w:color w:val="000000"/>
          <w:sz w:val="18"/>
          <w:szCs w:val="18"/>
          <w:shd w:val="clear" w:color="auto" w:fill="FFFFFF"/>
        </w:rPr>
        <w:t>avec</w:t>
      </w:r>
      <w:r w:rsidRPr="004B467D">
        <w:rPr>
          <w:rStyle w:val="eop"/>
          <w:rFonts w:ascii="Arial" w:hAnsi="Arial" w:cs="Arial"/>
          <w:color w:val="000000"/>
          <w:sz w:val="18"/>
          <w:szCs w:val="18"/>
          <w:shd w:val="clear" w:color="auto" w:fill="FFFFFF"/>
        </w:rPr>
        <w:t xml:space="preserve"> couronne en acier sertie d'un cabochon en céramique noire, lunette en acier gravée du double logo, bracelet en acier avec traitement DLC noir et boucle déployante ; cadran laqué noir</w:t>
      </w:r>
      <w:r>
        <w:rPr>
          <w:rStyle w:val="eop"/>
          <w:rFonts w:ascii="Arial" w:hAnsi="Arial" w:cs="Arial"/>
          <w:color w:val="000000"/>
          <w:sz w:val="18"/>
          <w:szCs w:val="18"/>
          <w:shd w:val="clear" w:color="auto" w:fill="FFFFFF"/>
        </w:rPr>
        <w:t>,</w:t>
      </w:r>
      <w:r w:rsidRPr="004B467D">
        <w:rPr>
          <w:rStyle w:val="eop"/>
          <w:rFonts w:ascii="Arial" w:hAnsi="Arial" w:cs="Arial"/>
          <w:color w:val="000000"/>
          <w:sz w:val="18"/>
          <w:szCs w:val="18"/>
          <w:shd w:val="clear" w:color="auto" w:fill="FFFFFF"/>
        </w:rPr>
        <w:t xml:space="preserve"> index appliqués à la main; mouvement à quartz</w:t>
      </w:r>
      <w:r>
        <w:rPr>
          <w:rStyle w:val="eop"/>
          <w:rFonts w:ascii="Arial" w:hAnsi="Arial" w:cs="Arial"/>
          <w:color w:val="000000"/>
          <w:sz w:val="18"/>
          <w:szCs w:val="18"/>
          <w:shd w:val="clear" w:color="auto" w:fill="FFFFFF"/>
        </w:rPr>
        <w:t>,</w:t>
      </w:r>
      <w:r w:rsidRPr="004B467D">
        <w:rPr>
          <w:rStyle w:val="eop"/>
          <w:rFonts w:ascii="Arial" w:hAnsi="Arial" w:cs="Arial"/>
          <w:color w:val="000000"/>
          <w:sz w:val="18"/>
          <w:szCs w:val="18"/>
          <w:shd w:val="clear" w:color="auto" w:fill="FFFFFF"/>
        </w:rPr>
        <w:t xml:space="preserve"> indication des heures et des minutes.</w:t>
      </w:r>
    </w:p>
    <w:p w14:paraId="5CBAEF86" w14:textId="0A83C1F9" w:rsidR="00C53A6C" w:rsidRPr="003237C0" w:rsidRDefault="00C53A6C" w:rsidP="00DC08A6">
      <w:pPr>
        <w:pStyle w:val="Standard"/>
        <w:spacing w:after="160" w:line="259" w:lineRule="auto"/>
        <w:jc w:val="both"/>
        <w:rPr>
          <w:rFonts w:ascii="Arial" w:hAnsi="Arial" w:cs="Arial"/>
          <w:sz w:val="22"/>
          <w:szCs w:val="22"/>
          <w:lang w:val="fr-CH"/>
        </w:rPr>
      </w:pPr>
    </w:p>
    <w:p w14:paraId="7BB51C35" w14:textId="6E082AA4" w:rsidR="00C53A6C" w:rsidRPr="008A2E09" w:rsidRDefault="00C53A6C" w:rsidP="00DC08A6">
      <w:pPr>
        <w:pStyle w:val="Standard"/>
        <w:spacing w:after="160" w:line="259" w:lineRule="auto"/>
        <w:jc w:val="both"/>
        <w:rPr>
          <w:rFonts w:ascii="Arial" w:hAnsi="Arial" w:cs="Arial"/>
          <w:sz w:val="22"/>
          <w:szCs w:val="22"/>
        </w:rPr>
      </w:pPr>
    </w:p>
    <w:p w14:paraId="4A58CC7D" w14:textId="79A12E21" w:rsidR="00153B41" w:rsidRPr="008A2E09" w:rsidRDefault="00153B41">
      <w:pPr>
        <w:rPr>
          <w:rFonts w:ascii="Arial" w:eastAsia="SimSun" w:hAnsi="Arial" w:cs="Arial"/>
          <w:kern w:val="3"/>
          <w:lang w:val="fr-FR" w:eastAsia="zh-CN" w:bidi="hi-IN"/>
        </w:rPr>
      </w:pPr>
      <w:r w:rsidRPr="008A2E09">
        <w:rPr>
          <w:rFonts w:ascii="Arial" w:hAnsi="Arial" w:cs="Arial"/>
        </w:rPr>
        <w:br w:type="page"/>
      </w:r>
    </w:p>
    <w:p w14:paraId="68AF6CA6" w14:textId="77777777" w:rsidR="00153B41" w:rsidRPr="00E83058" w:rsidRDefault="00153B41" w:rsidP="00153B41">
      <w:pPr>
        <w:spacing w:afterLines="160" w:after="384"/>
        <w:jc w:val="center"/>
        <w:rPr>
          <w:rFonts w:ascii="Helvetica" w:hAnsi="Helvetica" w:cs="Helvetica"/>
          <w:b/>
          <w:bCs/>
          <w:sz w:val="28"/>
          <w:szCs w:val="28"/>
          <w:lang w:val="en-US"/>
        </w:rPr>
      </w:pPr>
      <w:r w:rsidRPr="00E83058">
        <w:rPr>
          <w:rFonts w:ascii="Helvetica" w:hAnsi="Helvetica" w:cs="Helvetica"/>
          <w:b/>
          <w:bCs/>
          <w:sz w:val="28"/>
          <w:szCs w:val="28"/>
          <w:lang w:val="en-US"/>
        </w:rPr>
        <w:lastRenderedPageBreak/>
        <w:t>OCTO FINISSIMO GOLD</w:t>
      </w:r>
    </w:p>
    <w:p w14:paraId="2CE814F1" w14:textId="77777777" w:rsidR="00153B41" w:rsidRPr="003237C0" w:rsidRDefault="00153B41" w:rsidP="00153B41">
      <w:pPr>
        <w:spacing w:afterLines="160" w:after="384"/>
        <w:jc w:val="center"/>
        <w:rPr>
          <w:rFonts w:ascii="Helvetica" w:eastAsia="Times New Roman" w:hAnsi="Helvetica" w:cs="Helvetica"/>
          <w:b/>
          <w:bCs/>
        </w:rPr>
      </w:pPr>
      <w:r w:rsidRPr="00E83058">
        <w:rPr>
          <w:rFonts w:ascii="Helvetica" w:hAnsi="Helvetica" w:cs="Helvetica"/>
          <w:b/>
          <w:bCs/>
          <w:lang w:val="en-US"/>
        </w:rPr>
        <w:t xml:space="preserve">Gold is back ! </w:t>
      </w:r>
      <w:r w:rsidRPr="003237C0">
        <w:rPr>
          <w:rFonts w:ascii="Helvetica" w:hAnsi="Helvetica" w:cs="Helvetica"/>
          <w:b/>
          <w:bCs/>
        </w:rPr>
        <w:t>Pour célébrer le 10</w:t>
      </w:r>
      <w:r w:rsidRPr="003237C0">
        <w:rPr>
          <w:rFonts w:ascii="Helvetica" w:hAnsi="Helvetica" w:cs="Helvetica"/>
          <w:b/>
          <w:bCs/>
          <w:vertAlign w:val="superscript"/>
        </w:rPr>
        <w:t>ème</w:t>
      </w:r>
      <w:r w:rsidRPr="003237C0">
        <w:rPr>
          <w:rFonts w:ascii="Helvetica" w:hAnsi="Helvetica" w:cs="Helvetica"/>
          <w:b/>
          <w:bCs/>
        </w:rPr>
        <w:t xml:space="preserve"> anniversaire de la collection Octo, Bulgari élargit sa gamme </w:t>
      </w:r>
      <w:r w:rsidRPr="003237C0">
        <w:rPr>
          <w:rFonts w:ascii="Helvetica" w:hAnsi="Helvetica" w:cs="Helvetica"/>
          <w:b/>
          <w:bCs/>
          <w:i/>
          <w:iCs/>
        </w:rPr>
        <w:t>Octo Finissimo</w:t>
      </w:r>
      <w:r w:rsidRPr="003237C0">
        <w:rPr>
          <w:rFonts w:ascii="Helvetica" w:hAnsi="Helvetica" w:cs="Helvetica"/>
          <w:b/>
          <w:bCs/>
        </w:rPr>
        <w:t xml:space="preserve"> avec de nouvelles déclinaisons en métal précieux : le modèle </w:t>
      </w:r>
      <w:r w:rsidRPr="003237C0">
        <w:rPr>
          <w:rFonts w:ascii="Helvetica" w:hAnsi="Helvetica" w:cs="Helvetica"/>
          <w:b/>
          <w:bCs/>
          <w:i/>
          <w:iCs/>
        </w:rPr>
        <w:t xml:space="preserve">Octo Finissimo Chronographe GMT </w:t>
      </w:r>
      <w:r w:rsidRPr="003237C0">
        <w:rPr>
          <w:rFonts w:ascii="Helvetica" w:hAnsi="Helvetica" w:cs="Helvetica"/>
          <w:b/>
          <w:bCs/>
        </w:rPr>
        <w:t xml:space="preserve">en or rose et </w:t>
      </w:r>
      <w:r w:rsidRPr="003237C0">
        <w:rPr>
          <w:rFonts w:ascii="Helvetica" w:hAnsi="Helvetica" w:cs="Helvetica"/>
          <w:b/>
          <w:bCs/>
          <w:i/>
          <w:iCs/>
        </w:rPr>
        <w:t>l’Octo Finissimo Automatique</w:t>
      </w:r>
      <w:r w:rsidRPr="003237C0">
        <w:rPr>
          <w:rFonts w:ascii="Helvetica" w:hAnsi="Helvetica" w:cs="Helvetica"/>
          <w:b/>
          <w:bCs/>
        </w:rPr>
        <w:t xml:space="preserve"> en or rose ou en or jaune.</w:t>
      </w:r>
      <w:r w:rsidRPr="003237C0">
        <w:rPr>
          <w:rFonts w:ascii="Helvetica" w:eastAsia="Times New Roman" w:hAnsi="Helvetica" w:cs="Helvetica"/>
          <w:b/>
          <w:bCs/>
        </w:rPr>
        <w:t xml:space="preserve"> Un nouveau chapitre Octo Finissimo plus brillant que jamais !</w:t>
      </w:r>
    </w:p>
    <w:p w14:paraId="5E7825F5" w14:textId="77777777" w:rsidR="00153B41" w:rsidRPr="003237C0" w:rsidRDefault="00153B41" w:rsidP="00153B41">
      <w:pPr>
        <w:spacing w:afterLines="160" w:after="384"/>
        <w:jc w:val="both"/>
        <w:rPr>
          <w:rFonts w:ascii="Arial" w:eastAsia="Times New Roman" w:hAnsi="Arial" w:cs="Arial"/>
          <w:bCs/>
          <w:lang w:val="fr-FR"/>
        </w:rPr>
      </w:pPr>
      <w:r w:rsidRPr="003237C0">
        <w:rPr>
          <w:rFonts w:ascii="Arial" w:eastAsia="Times New Roman" w:hAnsi="Arial" w:cs="Arial"/>
          <w:bCs/>
          <w:i/>
          <w:iCs/>
          <w:lang w:val="fr-FR"/>
        </w:rPr>
        <w:t>Octo Finissimo</w:t>
      </w:r>
      <w:r w:rsidRPr="003237C0">
        <w:rPr>
          <w:rFonts w:ascii="Arial" w:eastAsia="Times New Roman" w:hAnsi="Arial" w:cs="Arial"/>
          <w:bCs/>
          <w:lang w:val="fr-FR"/>
        </w:rPr>
        <w:t>, c’est la collection de tous les records de finesse, de la sobriété et de la pureté. Lancée en 2014, elle est née pour repousser les limites, pour explorer l’ultra-miniaturisation et pour tutoyer les sommets de l’art horloger. Ses prouesses techniques, sa forme identifiable et son design épuré l’ont rapidement propulsée au rang d’icône horlogère. Une interprétation masculine sobre et moderne qui incarne la double identité de Bulgari : excellence horlogère suisse et inimitable style italien.</w:t>
      </w:r>
    </w:p>
    <w:p w14:paraId="425521FD" w14:textId="77777777" w:rsidR="00153B41" w:rsidRPr="003237C0" w:rsidRDefault="00153B41" w:rsidP="00153B41">
      <w:pPr>
        <w:spacing w:afterLines="160" w:after="384"/>
        <w:jc w:val="both"/>
        <w:rPr>
          <w:rFonts w:ascii="Arial" w:eastAsia="Times New Roman" w:hAnsi="Arial" w:cs="Arial"/>
          <w:bCs/>
        </w:rPr>
      </w:pPr>
      <w:r w:rsidRPr="003237C0">
        <w:rPr>
          <w:rFonts w:ascii="Arial" w:eastAsia="Times New Roman" w:hAnsi="Arial" w:cs="Arial"/>
          <w:bCs/>
        </w:rPr>
        <w:t xml:space="preserve">La saga des 8 records du monde établis par la collection est absolument unique dans l’histoire de l’horlogerie. Elle couvre tant les complications chronométriques, acoustiques qu’astronomiques : </w:t>
      </w:r>
      <w:r w:rsidRPr="003237C0">
        <w:rPr>
          <w:rFonts w:ascii="Arial" w:eastAsia="Times New Roman" w:hAnsi="Arial" w:cs="Arial"/>
          <w:bCs/>
          <w:i/>
          <w:iCs/>
        </w:rPr>
        <w:t xml:space="preserve">Octo Finissimo Tourbillon Manuel </w:t>
      </w:r>
      <w:r w:rsidRPr="003237C0">
        <w:rPr>
          <w:rFonts w:ascii="Arial" w:eastAsia="Times New Roman" w:hAnsi="Arial" w:cs="Arial"/>
          <w:bCs/>
        </w:rPr>
        <w:t xml:space="preserve">(2014, calibre BVL 268, 1,95 mm), </w:t>
      </w:r>
      <w:r w:rsidRPr="003237C0">
        <w:rPr>
          <w:rFonts w:ascii="Arial" w:eastAsia="Times New Roman" w:hAnsi="Arial" w:cs="Arial"/>
          <w:bCs/>
          <w:i/>
          <w:iCs/>
        </w:rPr>
        <w:t xml:space="preserve">Octo Finissimo Répétition Minutes </w:t>
      </w:r>
      <w:r w:rsidRPr="003237C0">
        <w:rPr>
          <w:rFonts w:ascii="Arial" w:eastAsia="Times New Roman" w:hAnsi="Arial" w:cs="Arial"/>
          <w:bCs/>
        </w:rPr>
        <w:t xml:space="preserve">(2016, BVL 362, 3,12 mm), </w:t>
      </w:r>
      <w:r w:rsidRPr="003237C0">
        <w:rPr>
          <w:rFonts w:ascii="Arial" w:eastAsia="Times New Roman" w:hAnsi="Arial" w:cs="Arial"/>
          <w:bCs/>
          <w:i/>
          <w:iCs/>
        </w:rPr>
        <w:t xml:space="preserve">Octo Finissimo Automatique </w:t>
      </w:r>
      <w:r w:rsidRPr="003237C0">
        <w:rPr>
          <w:rFonts w:ascii="Arial" w:eastAsia="Times New Roman" w:hAnsi="Arial" w:cs="Arial"/>
          <w:bCs/>
        </w:rPr>
        <w:t xml:space="preserve">(2017, BVL 138, 2,23 mm), </w:t>
      </w:r>
      <w:r w:rsidRPr="003237C0">
        <w:rPr>
          <w:rFonts w:ascii="Arial" w:eastAsia="Times New Roman" w:hAnsi="Arial" w:cs="Arial"/>
          <w:bCs/>
          <w:i/>
          <w:iCs/>
        </w:rPr>
        <w:t xml:space="preserve">Octo Finissimo Tourbillon Automatique </w:t>
      </w:r>
      <w:r w:rsidRPr="003237C0">
        <w:rPr>
          <w:rFonts w:ascii="Arial" w:eastAsia="Times New Roman" w:hAnsi="Arial" w:cs="Arial"/>
          <w:bCs/>
        </w:rPr>
        <w:t xml:space="preserve">(2018, BVL 288, 1,95 mm), </w:t>
      </w:r>
      <w:r w:rsidRPr="003237C0">
        <w:rPr>
          <w:rFonts w:ascii="Arial" w:eastAsia="Times New Roman" w:hAnsi="Arial" w:cs="Arial"/>
          <w:bCs/>
          <w:i/>
          <w:iCs/>
        </w:rPr>
        <w:t xml:space="preserve">Octo Finissimo Chronographe GMT Automatique </w:t>
      </w:r>
      <w:r w:rsidRPr="003237C0">
        <w:rPr>
          <w:rFonts w:ascii="Arial" w:eastAsia="Times New Roman" w:hAnsi="Arial" w:cs="Arial"/>
          <w:bCs/>
        </w:rPr>
        <w:t xml:space="preserve">(2019, BVL 318, 3,30 mm), </w:t>
      </w:r>
      <w:r w:rsidRPr="003237C0">
        <w:rPr>
          <w:rFonts w:ascii="Arial" w:eastAsia="Times New Roman" w:hAnsi="Arial" w:cs="Arial"/>
          <w:bCs/>
          <w:i/>
          <w:iCs/>
        </w:rPr>
        <w:t>Octo Finissimo Tourbillon Chronographe Squelette Automatique</w:t>
      </w:r>
      <w:r w:rsidRPr="003237C0">
        <w:rPr>
          <w:rFonts w:ascii="Arial" w:eastAsia="Times New Roman" w:hAnsi="Arial" w:cs="Arial"/>
          <w:bCs/>
        </w:rPr>
        <w:t xml:space="preserve"> (2020, BVL 388, 3,50 mm), </w:t>
      </w:r>
      <w:r w:rsidRPr="003237C0">
        <w:rPr>
          <w:rFonts w:ascii="Arial" w:eastAsia="Times New Roman" w:hAnsi="Arial" w:cs="Arial"/>
          <w:bCs/>
          <w:i/>
          <w:iCs/>
        </w:rPr>
        <w:t>Octo Finissimo Calendrier Perpétuel</w:t>
      </w:r>
      <w:r w:rsidRPr="003237C0">
        <w:rPr>
          <w:rFonts w:ascii="Arial" w:eastAsia="Times New Roman" w:hAnsi="Arial" w:cs="Arial"/>
          <w:bCs/>
        </w:rPr>
        <w:t xml:space="preserve"> (2021, BVL 305, 2,75 mm) et enfin </w:t>
      </w:r>
      <w:r w:rsidRPr="003237C0">
        <w:rPr>
          <w:rFonts w:ascii="Arial" w:eastAsia="Times New Roman" w:hAnsi="Arial" w:cs="Arial"/>
          <w:bCs/>
          <w:i/>
          <w:iCs/>
        </w:rPr>
        <w:t xml:space="preserve">Octo Finissimo Ultra </w:t>
      </w:r>
      <w:r w:rsidRPr="003237C0">
        <w:rPr>
          <w:rFonts w:ascii="Arial" w:eastAsia="Times New Roman" w:hAnsi="Arial" w:cs="Arial"/>
          <w:bCs/>
        </w:rPr>
        <w:t>(2022, BVL 180, 1,80 mm).</w:t>
      </w:r>
    </w:p>
    <w:p w14:paraId="5705B5A9" w14:textId="77777777" w:rsidR="00153B41" w:rsidRPr="003237C0" w:rsidRDefault="00153B41" w:rsidP="00153B41">
      <w:pPr>
        <w:spacing w:afterLines="160" w:after="384"/>
        <w:jc w:val="both"/>
        <w:rPr>
          <w:rFonts w:ascii="Arial" w:eastAsia="Times New Roman" w:hAnsi="Arial" w:cs="Arial"/>
          <w:bCs/>
        </w:rPr>
      </w:pPr>
      <w:r w:rsidRPr="003237C0">
        <w:rPr>
          <w:rFonts w:ascii="Arial" w:eastAsia="Times New Roman" w:hAnsi="Arial" w:cs="Arial"/>
          <w:bCs/>
        </w:rPr>
        <w:t xml:space="preserve">Célébrant à la fois le 10ème anniversaire de la collection </w:t>
      </w:r>
      <w:r w:rsidRPr="003237C0">
        <w:rPr>
          <w:rFonts w:ascii="Arial" w:eastAsia="Times New Roman" w:hAnsi="Arial" w:cs="Arial"/>
          <w:bCs/>
          <w:i/>
          <w:iCs/>
        </w:rPr>
        <w:t>Octo</w:t>
      </w:r>
      <w:r w:rsidRPr="003237C0">
        <w:rPr>
          <w:rFonts w:ascii="Arial" w:eastAsia="Times New Roman" w:hAnsi="Arial" w:cs="Arial"/>
          <w:bCs/>
        </w:rPr>
        <w:t xml:space="preserve"> et le retour en force de l’or, </w:t>
      </w:r>
      <w:r w:rsidRPr="003237C0">
        <w:rPr>
          <w:rFonts w:ascii="Arial" w:eastAsia="Times New Roman" w:hAnsi="Arial" w:cs="Arial"/>
          <w:bCs/>
          <w:i/>
          <w:iCs/>
        </w:rPr>
        <w:t>Octo Finissimo</w:t>
      </w:r>
      <w:r w:rsidRPr="003237C0">
        <w:rPr>
          <w:rFonts w:ascii="Arial" w:eastAsia="Times New Roman" w:hAnsi="Arial" w:cs="Arial"/>
          <w:bCs/>
        </w:rPr>
        <w:t>, ambassadrice de l’élégance à l’italienne, présente cette année de nouveaux modèles façonnés dans l’or rose et l’or jaune.</w:t>
      </w:r>
    </w:p>
    <w:p w14:paraId="1116EA91" w14:textId="77777777" w:rsidR="00153B41" w:rsidRPr="003237C0" w:rsidRDefault="00153B41" w:rsidP="00153B41">
      <w:pPr>
        <w:spacing w:afterLines="160" w:after="384"/>
        <w:jc w:val="both"/>
        <w:rPr>
          <w:rFonts w:ascii="Arial" w:eastAsia="Times New Roman" w:hAnsi="Arial" w:cs="Arial"/>
          <w:b/>
          <w:i/>
          <w:iCs/>
        </w:rPr>
      </w:pPr>
      <w:r w:rsidRPr="003237C0">
        <w:rPr>
          <w:rFonts w:ascii="Arial" w:eastAsia="Times New Roman" w:hAnsi="Arial" w:cs="Arial"/>
          <w:b/>
          <w:i/>
          <w:iCs/>
        </w:rPr>
        <w:t>Octo Finissimo Chronographe GMT Automatique</w:t>
      </w:r>
    </w:p>
    <w:p w14:paraId="37316BCE" w14:textId="06B2E683" w:rsidR="00153B41" w:rsidRDefault="00153B41" w:rsidP="00153B41">
      <w:pPr>
        <w:spacing w:afterLines="160" w:after="384"/>
        <w:jc w:val="both"/>
        <w:rPr>
          <w:rFonts w:ascii="Arial" w:eastAsia="Times New Roman" w:hAnsi="Arial" w:cs="Arial"/>
          <w:bCs/>
          <w:lang w:val="fr-FR"/>
        </w:rPr>
      </w:pPr>
      <w:r w:rsidRPr="003237C0">
        <w:rPr>
          <w:rFonts w:ascii="Arial" w:eastAsia="Times New Roman" w:hAnsi="Arial" w:cs="Arial"/>
          <w:bCs/>
          <w:lang w:val="fr-FR"/>
        </w:rPr>
        <w:t xml:space="preserve">Y a-t-il plus élégante combinaison que l’alliance d’un boîtier en or rose satiné et d’un subtil cadran brun laqué ? Cette parfaite alchimie est une réinterprétation précieuse du remarquable chronographe GMT automatique lancé en 2019, record mondial de finesse avec son épaisseur de 3,3 mm seulement. Aisément identifiable, signature de la collection </w:t>
      </w:r>
      <w:r w:rsidRPr="003237C0">
        <w:rPr>
          <w:rFonts w:ascii="Arial" w:eastAsia="Times New Roman" w:hAnsi="Arial" w:cs="Arial"/>
          <w:bCs/>
          <w:i/>
          <w:iCs/>
          <w:lang w:val="fr-FR"/>
        </w:rPr>
        <w:t>Octo Finissimo</w:t>
      </w:r>
      <w:r w:rsidRPr="003237C0">
        <w:rPr>
          <w:rFonts w:ascii="Arial" w:eastAsia="Times New Roman" w:hAnsi="Arial" w:cs="Arial"/>
          <w:bCs/>
          <w:lang w:val="fr-FR"/>
        </w:rPr>
        <w:t xml:space="preserve">, le boîtier octogonal extraplat en or rose satiné de 43 mm de diamètre est étanche à 100 mètres. </w:t>
      </w:r>
      <w:r w:rsidRPr="003237C0">
        <w:rPr>
          <w:rFonts w:ascii="Arial" w:hAnsi="Arial" w:cs="Arial"/>
        </w:rPr>
        <w:t xml:space="preserve">Il se présente sur un bracelet alligator brun avec boucle déployante. </w:t>
      </w:r>
      <w:r w:rsidRPr="003237C0">
        <w:rPr>
          <w:rFonts w:ascii="Arial" w:eastAsia="Times New Roman" w:hAnsi="Arial" w:cs="Arial"/>
          <w:bCs/>
          <w:lang w:val="fr-FR"/>
        </w:rPr>
        <w:t>Contrôlés par des poussoirs de part et d’autre du boîtier, les fonctions chronographe et GMT s’animent au gré du calibre BVL 318, mouvement de manufacture intégré à remontage automatique.</w:t>
      </w:r>
      <w:r w:rsidRPr="003237C0">
        <w:rPr>
          <w:rFonts w:ascii="Arial" w:eastAsia="Times New Roman" w:hAnsi="Arial" w:cs="Arial"/>
          <w:bCs/>
        </w:rPr>
        <w:t xml:space="preserve"> Naturellement racé, un brin ostentatoire, ce chronographe GMT et son boîter extrafin en or rose demeure à ce jour le chronographe </w:t>
      </w:r>
      <w:r w:rsidRPr="003237C0">
        <w:rPr>
          <w:rFonts w:ascii="Arial" w:eastAsia="Times New Roman" w:hAnsi="Arial" w:cs="Arial"/>
          <w:bCs/>
          <w:lang w:val="fr-FR"/>
        </w:rPr>
        <w:t>mécanique le plus fin jamais réalisé.</w:t>
      </w:r>
    </w:p>
    <w:p w14:paraId="341264F1" w14:textId="77777777" w:rsidR="00536641" w:rsidRPr="004B467D" w:rsidRDefault="00536641" w:rsidP="00536641">
      <w:pPr>
        <w:jc w:val="both"/>
        <w:rPr>
          <w:rStyle w:val="eop"/>
          <w:rFonts w:ascii="Arial" w:hAnsi="Arial" w:cs="Arial"/>
          <w:color w:val="000000"/>
          <w:sz w:val="18"/>
          <w:szCs w:val="18"/>
          <w:shd w:val="clear" w:color="auto" w:fill="FFFFFF"/>
        </w:rPr>
      </w:pPr>
    </w:p>
    <w:p w14:paraId="40B742C6" w14:textId="77777777" w:rsidR="00536641" w:rsidRPr="004B467D" w:rsidRDefault="00536641" w:rsidP="00536641">
      <w:pPr>
        <w:spacing w:afterLines="160" w:after="384"/>
        <w:jc w:val="both"/>
        <w:rPr>
          <w:rFonts w:ascii="Arial" w:eastAsia="Times New Roman" w:hAnsi="Arial" w:cs="Arial"/>
          <w:bCs/>
        </w:rPr>
      </w:pPr>
      <w:r w:rsidRPr="00282405">
        <w:rPr>
          <w:noProof/>
        </w:rPr>
        <w:lastRenderedPageBreak/>
        <w:drawing>
          <wp:inline distT="0" distB="0" distL="0" distR="0" wp14:anchorId="69805D7B" wp14:editId="7C8F3170">
            <wp:extent cx="1028700" cy="864108"/>
            <wp:effectExtent l="0" t="0" r="0" b="0"/>
            <wp:docPr id="27" name="Picture 27" descr="A close up of a watc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close up of a watch&#10;&#10;Description automatically generated with medium confidence"/>
                    <pic:cNvPicPr/>
                  </pic:nvPicPr>
                  <pic:blipFill>
                    <a:blip r:embed="rId17"/>
                    <a:stretch>
                      <a:fillRect/>
                    </a:stretch>
                  </pic:blipFill>
                  <pic:spPr>
                    <a:xfrm>
                      <a:off x="0" y="0"/>
                      <a:ext cx="1034123" cy="868664"/>
                    </a:xfrm>
                    <a:prstGeom prst="rect">
                      <a:avLst/>
                    </a:prstGeom>
                  </pic:spPr>
                </pic:pic>
              </a:graphicData>
            </a:graphic>
          </wp:inline>
        </w:drawing>
      </w:r>
    </w:p>
    <w:p w14:paraId="51897BDF" w14:textId="77777777" w:rsidR="00536641" w:rsidRPr="00641EF6" w:rsidRDefault="00536641" w:rsidP="00536641">
      <w:pPr>
        <w:spacing w:after="0" w:line="288" w:lineRule="atLeast"/>
        <w:jc w:val="both"/>
        <w:rPr>
          <w:rFonts w:ascii="Century Gothic" w:hAnsi="Century Gothic" w:cs="Times New Roman"/>
          <w:b/>
          <w:caps/>
          <w:spacing w:val="15"/>
          <w:sz w:val="18"/>
          <w:szCs w:val="38"/>
          <w:lang w:eastAsia="fr-FR"/>
        </w:rPr>
      </w:pPr>
      <w:r w:rsidRPr="00641EF6">
        <w:rPr>
          <w:rFonts w:ascii="Century Gothic" w:hAnsi="Century Gothic" w:cs="Times New Roman"/>
          <w:b/>
          <w:caps/>
          <w:spacing w:val="15"/>
          <w:sz w:val="18"/>
          <w:szCs w:val="38"/>
          <w:lang w:eastAsia="fr-FR"/>
        </w:rPr>
        <w:t xml:space="preserve">OCTO FINISSIMO CHRONOGRaphE GMT AUTOMATIQUE – 103468      </w:t>
      </w:r>
    </w:p>
    <w:p w14:paraId="226200F7" w14:textId="77777777" w:rsidR="00536641" w:rsidRPr="00B93027"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B93027">
        <w:rPr>
          <w:rFonts w:ascii="Arial" w:eastAsia="Calibri" w:hAnsi="Arial" w:cs="Arial"/>
          <w:b/>
          <w:bCs/>
          <w:sz w:val="18"/>
          <w:szCs w:val="18"/>
          <w:u w:color="000000"/>
          <w:bdr w:val="nil"/>
          <w:shd w:val="clear" w:color="auto" w:fill="FFFFFF"/>
        </w:rPr>
        <w:t>Mouvement</w:t>
      </w:r>
    </w:p>
    <w:p w14:paraId="24CBCD3D" w14:textId="77777777" w:rsidR="00536641" w:rsidRPr="00B93027" w:rsidRDefault="00536641" w:rsidP="00536641">
      <w:pPr>
        <w:spacing w:after="0" w:line="240" w:lineRule="auto"/>
        <w:jc w:val="both"/>
        <w:rPr>
          <w:rFonts w:ascii="Arial" w:eastAsia="Calibri" w:hAnsi="Arial" w:cs="Arial"/>
          <w:sz w:val="18"/>
          <w:szCs w:val="18"/>
          <w:u w:color="000000"/>
          <w:bdr w:val="nil"/>
          <w:shd w:val="clear" w:color="auto" w:fill="FFFFFF"/>
        </w:rPr>
      </w:pPr>
      <w:r w:rsidRPr="00B93027">
        <w:rPr>
          <w:rFonts w:ascii="Arial" w:eastAsia="Calibri" w:hAnsi="Arial" w:cs="Arial"/>
          <w:sz w:val="18"/>
          <w:szCs w:val="18"/>
          <w:u w:color="000000"/>
          <w:bdr w:val="nil"/>
          <w:shd w:val="clear" w:color="auto" w:fill="FFFFFF"/>
        </w:rPr>
        <w:t xml:space="preserve">Mouvement mécanique </w:t>
      </w:r>
      <w:r>
        <w:rPr>
          <w:rFonts w:ascii="Arial" w:eastAsia="Calibri" w:hAnsi="Arial" w:cs="Arial"/>
          <w:sz w:val="18"/>
          <w:szCs w:val="18"/>
          <w:u w:color="000000"/>
          <w:bdr w:val="nil"/>
          <w:shd w:val="clear" w:color="auto" w:fill="FFFFFF"/>
        </w:rPr>
        <w:t>de manufacture</w:t>
      </w:r>
      <w:r w:rsidRPr="00B93027">
        <w:rPr>
          <w:rFonts w:ascii="Arial" w:eastAsia="Calibri" w:hAnsi="Arial" w:cs="Arial"/>
          <w:sz w:val="18"/>
          <w:szCs w:val="18"/>
          <w:u w:color="000000"/>
          <w:bdr w:val="nil"/>
          <w:shd w:val="clear" w:color="auto" w:fill="FFFFFF"/>
        </w:rPr>
        <w:t xml:space="preserve"> à remontage automatique (masse oscillante périphérique)</w:t>
      </w:r>
      <w:r>
        <w:rPr>
          <w:rFonts w:ascii="Arial" w:eastAsia="Calibri" w:hAnsi="Arial" w:cs="Arial"/>
          <w:sz w:val="18"/>
          <w:szCs w:val="18"/>
          <w:u w:color="000000"/>
          <w:bdr w:val="nil"/>
          <w:shd w:val="clear" w:color="auto" w:fill="FFFFFF"/>
        </w:rPr>
        <w:t xml:space="preserve">, </w:t>
      </w:r>
      <w:r w:rsidRPr="00B93027">
        <w:rPr>
          <w:rFonts w:ascii="Arial" w:eastAsia="Calibri" w:hAnsi="Arial" w:cs="Arial"/>
          <w:sz w:val="18"/>
          <w:szCs w:val="18"/>
          <w:u w:color="000000"/>
          <w:bdr w:val="nil"/>
          <w:shd w:val="clear" w:color="auto" w:fill="FFFFFF"/>
        </w:rPr>
        <w:t>chronographe</w:t>
      </w:r>
      <w:r>
        <w:rPr>
          <w:rFonts w:ascii="Arial" w:eastAsia="Calibri" w:hAnsi="Arial" w:cs="Arial"/>
          <w:sz w:val="18"/>
          <w:szCs w:val="18"/>
          <w:u w:color="000000"/>
          <w:bdr w:val="nil"/>
          <w:shd w:val="clear" w:color="auto" w:fill="FFFFFF"/>
        </w:rPr>
        <w:t>,</w:t>
      </w:r>
      <w:r w:rsidRPr="00B93027">
        <w:rPr>
          <w:rFonts w:ascii="Arial" w:eastAsia="Calibri" w:hAnsi="Arial" w:cs="Arial"/>
          <w:sz w:val="18"/>
          <w:szCs w:val="18"/>
          <w:u w:color="000000"/>
          <w:bdr w:val="nil"/>
          <w:shd w:val="clear" w:color="auto" w:fill="FFFFFF"/>
        </w:rPr>
        <w:t xml:space="preserve"> GMT et petite seconde - calibre BVL 318 (3,30 mm d'épaisseur)</w:t>
      </w:r>
      <w:r>
        <w:rPr>
          <w:rFonts w:ascii="Arial" w:eastAsia="Calibri" w:hAnsi="Arial" w:cs="Arial"/>
          <w:sz w:val="18"/>
          <w:szCs w:val="18"/>
          <w:u w:color="000000"/>
          <w:bdr w:val="nil"/>
          <w:shd w:val="clear" w:color="auto" w:fill="FFFFFF"/>
        </w:rPr>
        <w:t>,</w:t>
      </w:r>
      <w:r w:rsidRPr="00B93027">
        <w:rPr>
          <w:rFonts w:ascii="Arial" w:eastAsia="Calibri" w:hAnsi="Arial" w:cs="Arial"/>
          <w:sz w:val="18"/>
          <w:szCs w:val="18"/>
          <w:u w:color="000000"/>
          <w:bdr w:val="nil"/>
          <w:shd w:val="clear" w:color="auto" w:fill="FFFFFF"/>
        </w:rPr>
        <w:t xml:space="preserve"> réserve de marche de 55 heures ; fuseau horaire local réglé par le bouton poussoir à 9h</w:t>
      </w:r>
      <w:r>
        <w:rPr>
          <w:rFonts w:ascii="Arial" w:eastAsia="Calibri" w:hAnsi="Arial" w:cs="Arial"/>
          <w:sz w:val="18"/>
          <w:szCs w:val="18"/>
          <w:u w:color="000000"/>
          <w:bdr w:val="nil"/>
          <w:shd w:val="clear" w:color="auto" w:fill="FFFFFF"/>
        </w:rPr>
        <w:t>.</w:t>
      </w:r>
    </w:p>
    <w:p w14:paraId="398D57E8" w14:textId="77777777" w:rsidR="00536641" w:rsidRPr="00B93027" w:rsidRDefault="00536641" w:rsidP="00536641">
      <w:pPr>
        <w:spacing w:after="0" w:line="240" w:lineRule="auto"/>
        <w:jc w:val="both"/>
        <w:rPr>
          <w:rFonts w:ascii="Arial" w:eastAsia="Calibri" w:hAnsi="Arial" w:cs="Arial"/>
          <w:sz w:val="18"/>
          <w:szCs w:val="18"/>
          <w:u w:color="000000"/>
          <w:bdr w:val="nil"/>
          <w:shd w:val="clear" w:color="auto" w:fill="FFFFFF"/>
        </w:rPr>
      </w:pPr>
    </w:p>
    <w:p w14:paraId="7E722257" w14:textId="77777777" w:rsidR="00536641" w:rsidRPr="00B93027"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B93027">
        <w:rPr>
          <w:rFonts w:ascii="Arial" w:eastAsia="Calibri" w:hAnsi="Arial" w:cs="Arial"/>
          <w:b/>
          <w:bCs/>
          <w:sz w:val="18"/>
          <w:szCs w:val="18"/>
          <w:u w:color="000000"/>
          <w:bdr w:val="nil"/>
          <w:shd w:val="clear" w:color="auto" w:fill="FFFFFF"/>
        </w:rPr>
        <w:t>Boîtier, cadran et bracelet</w:t>
      </w:r>
    </w:p>
    <w:p w14:paraId="7B9C533F" w14:textId="77777777" w:rsidR="00536641" w:rsidRPr="00B93027" w:rsidRDefault="00536641" w:rsidP="00536641">
      <w:pPr>
        <w:spacing w:after="0" w:line="240" w:lineRule="auto"/>
        <w:jc w:val="both"/>
        <w:rPr>
          <w:rFonts w:ascii="Arial" w:eastAsia="Calibri" w:hAnsi="Arial" w:cs="Arial"/>
          <w:sz w:val="18"/>
          <w:szCs w:val="18"/>
          <w:u w:color="000000"/>
          <w:bdr w:val="nil"/>
          <w:shd w:val="clear" w:color="auto" w:fill="FFFFFF"/>
        </w:rPr>
      </w:pPr>
      <w:r w:rsidRPr="00B93027">
        <w:rPr>
          <w:rFonts w:ascii="Arial" w:eastAsia="Calibri" w:hAnsi="Arial" w:cs="Arial"/>
          <w:sz w:val="18"/>
          <w:szCs w:val="18"/>
          <w:u w:color="000000"/>
          <w:bdr w:val="nil"/>
          <w:shd w:val="clear" w:color="auto" w:fill="FFFFFF"/>
        </w:rPr>
        <w:t>Boîtier 43 mm en or rose satiné (épaisseur 8,75 mm) avec fond transparent ; couronne en or rose sertie d'un insert en céramique noire ; cadran laqué marron finition soleil</w:t>
      </w:r>
      <w:r>
        <w:rPr>
          <w:rFonts w:ascii="Arial" w:eastAsia="Calibri" w:hAnsi="Arial" w:cs="Arial"/>
          <w:sz w:val="18"/>
          <w:szCs w:val="18"/>
          <w:u w:color="000000"/>
          <w:bdr w:val="nil"/>
          <w:shd w:val="clear" w:color="auto" w:fill="FFFFFF"/>
        </w:rPr>
        <w:t>lée</w:t>
      </w:r>
      <w:r w:rsidRPr="00B93027">
        <w:rPr>
          <w:rFonts w:ascii="Arial" w:eastAsia="Calibri" w:hAnsi="Arial" w:cs="Arial"/>
          <w:sz w:val="18"/>
          <w:szCs w:val="18"/>
          <w:u w:color="000000"/>
          <w:bdr w:val="nil"/>
          <w:shd w:val="clear" w:color="auto" w:fill="FFFFFF"/>
        </w:rPr>
        <w:t>, applique</w:t>
      </w:r>
      <w:r>
        <w:rPr>
          <w:rFonts w:ascii="Arial" w:eastAsia="Calibri" w:hAnsi="Arial" w:cs="Arial"/>
          <w:sz w:val="18"/>
          <w:szCs w:val="18"/>
          <w:u w:color="000000"/>
          <w:bdr w:val="nil"/>
          <w:shd w:val="clear" w:color="auto" w:fill="FFFFFF"/>
        </w:rPr>
        <w:t>s</w:t>
      </w:r>
      <w:r w:rsidRPr="00B93027">
        <w:rPr>
          <w:rFonts w:ascii="Arial" w:eastAsia="Calibri" w:hAnsi="Arial" w:cs="Arial"/>
          <w:sz w:val="18"/>
          <w:szCs w:val="18"/>
          <w:u w:color="000000"/>
          <w:bdr w:val="nil"/>
          <w:shd w:val="clear" w:color="auto" w:fill="FFFFFF"/>
        </w:rPr>
        <w:t xml:space="preserve"> </w:t>
      </w:r>
      <w:r>
        <w:rPr>
          <w:rFonts w:ascii="Arial" w:eastAsia="Calibri" w:hAnsi="Arial" w:cs="Arial"/>
          <w:sz w:val="18"/>
          <w:szCs w:val="18"/>
          <w:u w:color="000000"/>
          <w:bdr w:val="nil"/>
          <w:shd w:val="clear" w:color="auto" w:fill="FFFFFF"/>
        </w:rPr>
        <w:t xml:space="preserve">en </w:t>
      </w:r>
      <w:r w:rsidRPr="00B93027">
        <w:rPr>
          <w:rFonts w:ascii="Arial" w:eastAsia="Calibri" w:hAnsi="Arial" w:cs="Arial"/>
          <w:sz w:val="18"/>
          <w:szCs w:val="18"/>
          <w:u w:color="000000"/>
          <w:bdr w:val="nil"/>
          <w:shd w:val="clear" w:color="auto" w:fill="FFFFFF"/>
        </w:rPr>
        <w:t xml:space="preserve">or rose </w:t>
      </w:r>
      <w:r>
        <w:rPr>
          <w:rFonts w:ascii="Arial" w:eastAsia="Calibri" w:hAnsi="Arial" w:cs="Arial"/>
          <w:sz w:val="18"/>
          <w:szCs w:val="18"/>
          <w:u w:color="000000"/>
          <w:bdr w:val="nil"/>
          <w:shd w:val="clear" w:color="auto" w:fill="FFFFFF"/>
        </w:rPr>
        <w:t>remplis de</w:t>
      </w:r>
      <w:r w:rsidRPr="00B93027">
        <w:rPr>
          <w:rFonts w:ascii="Arial" w:eastAsia="Calibri" w:hAnsi="Arial" w:cs="Arial"/>
          <w:sz w:val="18"/>
          <w:szCs w:val="18"/>
          <w:u w:color="000000"/>
          <w:bdr w:val="nil"/>
          <w:shd w:val="clear" w:color="auto" w:fill="FFFFFF"/>
        </w:rPr>
        <w:t xml:space="preserve"> Super-LumiNova® ; </w:t>
      </w:r>
      <w:r>
        <w:rPr>
          <w:rFonts w:ascii="Arial" w:eastAsia="Calibri" w:hAnsi="Arial" w:cs="Arial"/>
          <w:sz w:val="18"/>
          <w:szCs w:val="18"/>
          <w:u w:color="000000"/>
          <w:bdr w:val="nil"/>
          <w:shd w:val="clear" w:color="auto" w:fill="FFFFFF"/>
        </w:rPr>
        <w:t xml:space="preserve">aiguilles </w:t>
      </w:r>
      <w:r w:rsidRPr="00B93027">
        <w:rPr>
          <w:rFonts w:ascii="Arial" w:eastAsia="Calibri" w:hAnsi="Arial" w:cs="Arial"/>
          <w:sz w:val="18"/>
          <w:szCs w:val="18"/>
          <w:u w:color="000000"/>
          <w:bdr w:val="nil"/>
          <w:shd w:val="clear" w:color="auto" w:fill="FFFFFF"/>
        </w:rPr>
        <w:t>remplies de Super-LumiNova®, étanche à 100 mètres.</w:t>
      </w:r>
    </w:p>
    <w:p w14:paraId="37328A9A" w14:textId="77777777" w:rsidR="00536641" w:rsidRPr="00B93027" w:rsidRDefault="00536641" w:rsidP="00536641">
      <w:pPr>
        <w:spacing w:after="0" w:line="240" w:lineRule="auto"/>
        <w:jc w:val="both"/>
        <w:rPr>
          <w:rFonts w:ascii="Arial" w:eastAsia="Calibri" w:hAnsi="Arial" w:cs="Arial"/>
          <w:sz w:val="18"/>
          <w:szCs w:val="18"/>
          <w:u w:color="000000"/>
          <w:bdr w:val="nil"/>
          <w:shd w:val="clear" w:color="auto" w:fill="FFFFFF"/>
        </w:rPr>
      </w:pPr>
      <w:r w:rsidRPr="00B93027">
        <w:rPr>
          <w:rFonts w:ascii="Arial" w:eastAsia="Calibri" w:hAnsi="Arial" w:cs="Arial"/>
          <w:sz w:val="18"/>
          <w:szCs w:val="18"/>
          <w:u w:color="000000"/>
          <w:bdr w:val="nil"/>
          <w:shd w:val="clear" w:color="auto" w:fill="FFFFFF"/>
        </w:rPr>
        <w:t>Bracelet en alligator marron avec boucle ardillon en or rose.</w:t>
      </w:r>
    </w:p>
    <w:p w14:paraId="1841EC49" w14:textId="77777777" w:rsidR="00536641" w:rsidRPr="003237C0" w:rsidRDefault="00536641" w:rsidP="00153B41">
      <w:pPr>
        <w:spacing w:afterLines="160" w:after="384"/>
        <w:jc w:val="both"/>
        <w:rPr>
          <w:rFonts w:ascii="Arial" w:hAnsi="Arial" w:cs="Arial"/>
        </w:rPr>
      </w:pPr>
    </w:p>
    <w:p w14:paraId="7E01A156" w14:textId="77777777" w:rsidR="00153B41" w:rsidRPr="003237C0" w:rsidRDefault="00153B41" w:rsidP="00153B41">
      <w:pPr>
        <w:spacing w:afterLines="160" w:after="384"/>
        <w:jc w:val="both"/>
        <w:rPr>
          <w:rFonts w:ascii="Arial" w:eastAsia="Times New Roman" w:hAnsi="Arial" w:cs="Arial"/>
          <w:b/>
          <w:i/>
          <w:iCs/>
        </w:rPr>
      </w:pPr>
      <w:r w:rsidRPr="003237C0">
        <w:rPr>
          <w:rFonts w:ascii="Arial" w:eastAsia="Times New Roman" w:hAnsi="Arial" w:cs="Arial"/>
          <w:b/>
          <w:i/>
          <w:iCs/>
        </w:rPr>
        <w:t>Octo Finissimo Automatique</w:t>
      </w:r>
    </w:p>
    <w:p w14:paraId="0E9DB8AE" w14:textId="44B7C733" w:rsidR="00153B41" w:rsidRDefault="00153B41" w:rsidP="00153B41">
      <w:pPr>
        <w:spacing w:afterLines="160" w:after="384"/>
        <w:jc w:val="both"/>
        <w:rPr>
          <w:rFonts w:ascii="Arial" w:eastAsia="Times New Roman" w:hAnsi="Arial" w:cs="Arial"/>
          <w:bCs/>
          <w:lang w:val="fr-FR"/>
        </w:rPr>
      </w:pPr>
      <w:r w:rsidRPr="003237C0">
        <w:rPr>
          <w:rFonts w:ascii="Arial" w:eastAsia="Times New Roman" w:hAnsi="Arial" w:cs="Arial"/>
          <w:bCs/>
          <w:lang w:val="fr-FR"/>
        </w:rPr>
        <w:t xml:space="preserve">La pureté et la sobriété sont des constantes de la collection </w:t>
      </w:r>
      <w:r w:rsidRPr="003237C0">
        <w:rPr>
          <w:rFonts w:ascii="Arial" w:eastAsia="Times New Roman" w:hAnsi="Arial" w:cs="Arial"/>
          <w:bCs/>
          <w:i/>
          <w:iCs/>
          <w:lang w:val="fr-FR"/>
        </w:rPr>
        <w:t>Octo Finissimo</w:t>
      </w:r>
      <w:r w:rsidRPr="003237C0">
        <w:rPr>
          <w:rFonts w:ascii="Arial" w:eastAsia="Times New Roman" w:hAnsi="Arial" w:cs="Arial"/>
          <w:bCs/>
          <w:lang w:val="fr-FR"/>
        </w:rPr>
        <w:t>. Désormais disponible en or, la nouvelle version de l’</w:t>
      </w:r>
      <w:r w:rsidRPr="003237C0">
        <w:rPr>
          <w:rFonts w:ascii="Arial" w:eastAsia="Times New Roman" w:hAnsi="Arial" w:cs="Arial"/>
          <w:bCs/>
          <w:i/>
          <w:iCs/>
          <w:lang w:val="fr-FR"/>
        </w:rPr>
        <w:t>Octo Finissimo Automatique</w:t>
      </w:r>
      <w:r w:rsidRPr="003237C0">
        <w:rPr>
          <w:rFonts w:ascii="Arial" w:eastAsia="Times New Roman" w:hAnsi="Arial" w:cs="Arial"/>
          <w:bCs/>
          <w:lang w:val="fr-FR"/>
        </w:rPr>
        <w:t xml:space="preserve"> concentre ces deux qualités. Qu’il s’agisse du modèle en or rose ou de celui en or jaune, le jeu de contrastes entre le cadran laqué brun et les ors confèrent à ces modèles une forte personnalité. Autre contraste proposé pour la première fois dans cette collection : l’alternance des effets mats et polis sur le boîtier et le bracelet révèlent ouvre un brillant chapitre pour la ligne </w:t>
      </w:r>
      <w:r w:rsidRPr="003237C0">
        <w:rPr>
          <w:rFonts w:ascii="Arial" w:eastAsia="Times New Roman" w:hAnsi="Arial" w:cs="Arial"/>
          <w:bCs/>
          <w:i/>
          <w:iCs/>
          <w:lang w:val="fr-FR"/>
        </w:rPr>
        <w:t>Finissimo</w:t>
      </w:r>
      <w:r w:rsidRPr="003237C0">
        <w:rPr>
          <w:rFonts w:ascii="Arial" w:eastAsia="Times New Roman" w:hAnsi="Arial" w:cs="Arial"/>
          <w:bCs/>
          <w:lang w:val="fr-FR"/>
        </w:rPr>
        <w:t>. Ces modèles battent au rythme du mouvement de manufacture à remontage automatique, le calibre BVL 138. Si le modèle en or rose entre dans la collection courante, la version en or jaune, réservée au marché américain, est proposé en une édition limitée de 200 exemplaires pour célébrer le 50</w:t>
      </w:r>
      <w:r w:rsidRPr="003237C0">
        <w:rPr>
          <w:rFonts w:ascii="Arial" w:eastAsia="Times New Roman" w:hAnsi="Arial" w:cs="Arial"/>
          <w:bCs/>
          <w:vertAlign w:val="superscript"/>
          <w:lang w:val="fr-FR"/>
        </w:rPr>
        <w:t>ème</w:t>
      </w:r>
      <w:r w:rsidRPr="003237C0">
        <w:rPr>
          <w:rFonts w:ascii="Arial" w:eastAsia="Times New Roman" w:hAnsi="Arial" w:cs="Arial"/>
          <w:bCs/>
          <w:lang w:val="fr-FR"/>
        </w:rPr>
        <w:t xml:space="preserve"> anniversaire de la première boutique Bulgari aux Etats-Unis.</w:t>
      </w:r>
    </w:p>
    <w:p w14:paraId="297A6DD4" w14:textId="77777777" w:rsidR="00536641" w:rsidRPr="00B93027" w:rsidRDefault="00536641" w:rsidP="00536641">
      <w:pPr>
        <w:spacing w:afterLines="160" w:after="384"/>
        <w:jc w:val="both"/>
        <w:rPr>
          <w:rFonts w:ascii="Arial" w:eastAsia="Times New Roman" w:hAnsi="Arial" w:cs="Arial"/>
          <w:bCs/>
        </w:rPr>
      </w:pPr>
    </w:p>
    <w:p w14:paraId="58D4365B" w14:textId="77777777" w:rsidR="00536641" w:rsidRPr="00282405" w:rsidRDefault="00536641" w:rsidP="00536641">
      <w:pPr>
        <w:spacing w:after="0" w:line="288" w:lineRule="atLeast"/>
        <w:jc w:val="both"/>
        <w:rPr>
          <w:rFonts w:ascii="Century Gothic" w:hAnsi="Century Gothic" w:cs="Times New Roman"/>
          <w:b/>
          <w:caps/>
          <w:spacing w:val="15"/>
          <w:sz w:val="18"/>
          <w:szCs w:val="38"/>
          <w:lang w:val="en-US" w:eastAsia="fr-FR"/>
        </w:rPr>
      </w:pPr>
      <w:r w:rsidRPr="00282405">
        <w:rPr>
          <w:noProof/>
        </w:rPr>
        <w:drawing>
          <wp:inline distT="0" distB="0" distL="0" distR="0" wp14:anchorId="49FDD862" wp14:editId="2A62FCA6">
            <wp:extent cx="927100" cy="942552"/>
            <wp:effectExtent l="0" t="0" r="6350" b="0"/>
            <wp:docPr id="28" name="Picture 28" descr="A picture containing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watch&#10;&#10;Description automatically generated"/>
                    <pic:cNvPicPr/>
                  </pic:nvPicPr>
                  <pic:blipFill>
                    <a:blip r:embed="rId18"/>
                    <a:stretch>
                      <a:fillRect/>
                    </a:stretch>
                  </pic:blipFill>
                  <pic:spPr>
                    <a:xfrm>
                      <a:off x="0" y="0"/>
                      <a:ext cx="928710" cy="944188"/>
                    </a:xfrm>
                    <a:prstGeom prst="rect">
                      <a:avLst/>
                    </a:prstGeom>
                  </pic:spPr>
                </pic:pic>
              </a:graphicData>
            </a:graphic>
          </wp:inline>
        </w:drawing>
      </w:r>
    </w:p>
    <w:p w14:paraId="603620D1" w14:textId="77777777" w:rsidR="00536641" w:rsidRPr="00DC49E2" w:rsidRDefault="00536641" w:rsidP="00536641">
      <w:pPr>
        <w:spacing w:after="0" w:line="288" w:lineRule="atLeast"/>
        <w:jc w:val="both"/>
        <w:rPr>
          <w:rFonts w:ascii="Century Gothic" w:hAnsi="Century Gothic" w:cs="Times New Roman"/>
          <w:b/>
          <w:caps/>
          <w:spacing w:val="15"/>
          <w:sz w:val="18"/>
          <w:szCs w:val="38"/>
          <w:lang w:eastAsia="fr-FR"/>
        </w:rPr>
      </w:pPr>
      <w:r w:rsidRPr="00DC49E2">
        <w:rPr>
          <w:rFonts w:ascii="Century Gothic" w:hAnsi="Century Gothic" w:cs="Times New Roman"/>
          <w:b/>
          <w:caps/>
          <w:spacing w:val="15"/>
          <w:sz w:val="18"/>
          <w:szCs w:val="38"/>
          <w:lang w:eastAsia="fr-FR"/>
        </w:rPr>
        <w:t>OCTO FINISSIMO AUTOMATIQUE – 103637</w:t>
      </w:r>
    </w:p>
    <w:p w14:paraId="1795D103" w14:textId="77777777" w:rsidR="00536641" w:rsidRPr="008C55E8"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8C55E8">
        <w:rPr>
          <w:rFonts w:ascii="Arial" w:eastAsia="Calibri" w:hAnsi="Arial" w:cs="Arial"/>
          <w:b/>
          <w:bCs/>
          <w:sz w:val="18"/>
          <w:szCs w:val="18"/>
          <w:u w:color="000000"/>
          <w:bdr w:val="nil"/>
          <w:shd w:val="clear" w:color="auto" w:fill="FFFFFF"/>
        </w:rPr>
        <w:t>Mouvement</w:t>
      </w:r>
    </w:p>
    <w:p w14:paraId="698026D2"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r w:rsidRPr="008C55E8">
        <w:rPr>
          <w:rFonts w:ascii="Arial" w:eastAsia="Calibri" w:hAnsi="Arial" w:cs="Arial"/>
          <w:sz w:val="18"/>
          <w:szCs w:val="18"/>
          <w:u w:color="000000"/>
          <w:bdr w:val="nil"/>
          <w:shd w:val="clear" w:color="auto" w:fill="FFFFFF"/>
        </w:rPr>
        <w:t xml:space="preserve">Mouvement mécanique extra-plat </w:t>
      </w:r>
      <w:r>
        <w:rPr>
          <w:rFonts w:ascii="Arial" w:eastAsia="Calibri" w:hAnsi="Arial" w:cs="Arial"/>
          <w:sz w:val="18"/>
          <w:szCs w:val="18"/>
          <w:u w:color="000000"/>
          <w:bdr w:val="nil"/>
          <w:shd w:val="clear" w:color="auto" w:fill="FFFFFF"/>
        </w:rPr>
        <w:t>de m</w:t>
      </w:r>
      <w:r w:rsidRPr="008C55E8">
        <w:rPr>
          <w:rFonts w:ascii="Arial" w:eastAsia="Calibri" w:hAnsi="Arial" w:cs="Arial"/>
          <w:sz w:val="18"/>
          <w:szCs w:val="18"/>
          <w:u w:color="000000"/>
          <w:bdr w:val="nil"/>
          <w:shd w:val="clear" w:color="auto" w:fill="FFFFFF"/>
        </w:rPr>
        <w:t>anufacture à remontage automatique par micro-rotor en platine ; Calibre BVL 138 avec petite seconde, épaisseur 2,23 mm, diamètre 36,60 mm, 21</w:t>
      </w:r>
      <w:r>
        <w:rPr>
          <w:rFonts w:ascii="Arial" w:eastAsia="Calibri" w:hAnsi="Arial" w:cs="Arial"/>
          <w:sz w:val="18"/>
          <w:szCs w:val="18"/>
          <w:u w:color="000000"/>
          <w:bdr w:val="nil"/>
          <w:shd w:val="clear" w:color="auto" w:fill="FFFFFF"/>
        </w:rPr>
        <w:t>,</w:t>
      </w:r>
      <w:r w:rsidRPr="008C55E8">
        <w:rPr>
          <w:rFonts w:ascii="Arial" w:eastAsia="Calibri" w:hAnsi="Arial" w:cs="Arial"/>
          <w:sz w:val="18"/>
          <w:szCs w:val="18"/>
          <w:u w:color="000000"/>
          <w:bdr w:val="nil"/>
          <w:shd w:val="clear" w:color="auto" w:fill="FFFFFF"/>
        </w:rPr>
        <w:t>600 A/H, réserve de marche de 60h.</w:t>
      </w:r>
    </w:p>
    <w:p w14:paraId="745E321C" w14:textId="77777777" w:rsidR="00536641" w:rsidRPr="00A253A3" w:rsidRDefault="00536641" w:rsidP="00536641">
      <w:pPr>
        <w:spacing w:after="0" w:line="240" w:lineRule="auto"/>
        <w:jc w:val="both"/>
        <w:rPr>
          <w:rFonts w:ascii="Arial" w:eastAsia="Calibri" w:hAnsi="Arial" w:cs="Arial"/>
          <w:sz w:val="18"/>
          <w:szCs w:val="18"/>
          <w:u w:color="000000"/>
          <w:bdr w:val="nil"/>
          <w:shd w:val="clear" w:color="auto" w:fill="FFFFFF"/>
        </w:rPr>
      </w:pPr>
    </w:p>
    <w:p w14:paraId="5CB5449F" w14:textId="77777777" w:rsidR="00536641" w:rsidRPr="00A95C7D"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A95C7D">
        <w:rPr>
          <w:rFonts w:ascii="Arial" w:eastAsia="Calibri" w:hAnsi="Arial" w:cs="Arial"/>
          <w:b/>
          <w:bCs/>
          <w:sz w:val="18"/>
          <w:szCs w:val="18"/>
          <w:u w:color="000000"/>
          <w:bdr w:val="nil"/>
          <w:shd w:val="clear" w:color="auto" w:fill="FFFFFF"/>
        </w:rPr>
        <w:t>Boîtier, cadran et bracelet</w:t>
      </w:r>
    </w:p>
    <w:p w14:paraId="55FD4981" w14:textId="77777777" w:rsidR="00536641" w:rsidRPr="00DC49E2" w:rsidRDefault="00536641" w:rsidP="00536641">
      <w:pPr>
        <w:spacing w:after="0" w:line="240" w:lineRule="auto"/>
        <w:jc w:val="both"/>
        <w:rPr>
          <w:rFonts w:ascii="Arial" w:eastAsia="Calibri" w:hAnsi="Arial" w:cs="Arial"/>
          <w:sz w:val="18"/>
          <w:szCs w:val="18"/>
          <w:u w:color="000000"/>
          <w:bdr w:val="nil"/>
          <w:shd w:val="clear" w:color="auto" w:fill="FFFFFF"/>
        </w:rPr>
      </w:pPr>
      <w:r w:rsidRPr="00DC49E2">
        <w:rPr>
          <w:rFonts w:ascii="Arial" w:eastAsia="Calibri" w:hAnsi="Arial" w:cs="Arial"/>
          <w:sz w:val="18"/>
          <w:szCs w:val="18"/>
          <w:u w:color="000000"/>
          <w:bdr w:val="nil"/>
          <w:shd w:val="clear" w:color="auto" w:fill="FFFFFF"/>
        </w:rPr>
        <w:t>Boîtier en or rose poli satiné de 40 mm, fond transparent, épaisseur 6,40 mm ; couronne en or rose avec insert en céramique noire ; étanche à 100 m ; cadran laqué marron avec finition soleil</w:t>
      </w:r>
      <w:r>
        <w:rPr>
          <w:rFonts w:ascii="Arial" w:eastAsia="Calibri" w:hAnsi="Arial" w:cs="Arial"/>
          <w:sz w:val="18"/>
          <w:szCs w:val="18"/>
          <w:u w:color="000000"/>
          <w:bdr w:val="nil"/>
          <w:shd w:val="clear" w:color="auto" w:fill="FFFFFF"/>
        </w:rPr>
        <w:t>lée</w:t>
      </w:r>
      <w:r w:rsidRPr="00DC49E2">
        <w:rPr>
          <w:rFonts w:ascii="Arial" w:eastAsia="Calibri" w:hAnsi="Arial" w:cs="Arial"/>
          <w:sz w:val="18"/>
          <w:szCs w:val="18"/>
          <w:u w:color="000000"/>
          <w:bdr w:val="nil"/>
          <w:shd w:val="clear" w:color="auto" w:fill="FFFFFF"/>
        </w:rPr>
        <w:t>, aiguilles et index dorés.</w:t>
      </w:r>
    </w:p>
    <w:p w14:paraId="70F9CF46" w14:textId="77777777" w:rsidR="00536641" w:rsidRDefault="00536641" w:rsidP="00536641">
      <w:pPr>
        <w:spacing w:after="0" w:line="240" w:lineRule="auto"/>
        <w:jc w:val="both"/>
        <w:rPr>
          <w:rFonts w:ascii="Arial" w:eastAsia="Calibri" w:hAnsi="Arial" w:cs="Arial"/>
          <w:sz w:val="18"/>
          <w:szCs w:val="18"/>
          <w:u w:color="000000"/>
          <w:bdr w:val="nil"/>
          <w:shd w:val="clear" w:color="auto" w:fill="FFFFFF"/>
        </w:rPr>
      </w:pPr>
      <w:r w:rsidRPr="00DC49E2">
        <w:rPr>
          <w:rFonts w:ascii="Arial" w:eastAsia="Calibri" w:hAnsi="Arial" w:cs="Arial"/>
          <w:sz w:val="18"/>
          <w:szCs w:val="18"/>
          <w:u w:color="000000"/>
          <w:bdr w:val="nil"/>
          <w:shd w:val="clear" w:color="auto" w:fill="FFFFFF"/>
        </w:rPr>
        <w:t>Bracelet en or rose satiné avec boucle déployante à 3 lames.</w:t>
      </w:r>
    </w:p>
    <w:p w14:paraId="3A91A279" w14:textId="77777777" w:rsidR="00536641" w:rsidRPr="00DC49E2" w:rsidRDefault="00536641" w:rsidP="00536641">
      <w:pPr>
        <w:spacing w:after="0" w:line="240" w:lineRule="auto"/>
        <w:jc w:val="both"/>
        <w:rPr>
          <w:rFonts w:ascii="Arial" w:eastAsia="Calibri" w:hAnsi="Arial" w:cs="Arial"/>
          <w:sz w:val="18"/>
          <w:szCs w:val="18"/>
          <w:u w:color="000000"/>
          <w:bdr w:val="nil"/>
          <w:shd w:val="clear" w:color="auto" w:fill="FFFFFF"/>
        </w:rPr>
      </w:pPr>
    </w:p>
    <w:p w14:paraId="0012C11F" w14:textId="77777777" w:rsidR="00536641" w:rsidRPr="009242DC" w:rsidRDefault="00536641" w:rsidP="00536641">
      <w:pPr>
        <w:ind w:right="685"/>
        <w:rPr>
          <w:rFonts w:ascii="Century Gothic" w:hAnsi="Century Gothic" w:cs="Times New Roman"/>
          <w:caps/>
          <w:spacing w:val="15"/>
          <w:sz w:val="18"/>
          <w:szCs w:val="18"/>
          <w:lang w:eastAsia="fr-FR"/>
        </w:rPr>
      </w:pPr>
    </w:p>
    <w:p w14:paraId="6A876879" w14:textId="77777777" w:rsidR="00536641" w:rsidRPr="009242DC" w:rsidRDefault="00536641" w:rsidP="00536641">
      <w:pPr>
        <w:ind w:right="685"/>
        <w:rPr>
          <w:rFonts w:ascii="Century Gothic" w:hAnsi="Century Gothic" w:cs="Times New Roman"/>
          <w:caps/>
          <w:spacing w:val="15"/>
          <w:sz w:val="18"/>
          <w:szCs w:val="18"/>
          <w:lang w:eastAsia="fr-FR"/>
        </w:rPr>
      </w:pPr>
    </w:p>
    <w:p w14:paraId="67BFDC39" w14:textId="77777777" w:rsidR="00536641" w:rsidRPr="00282405" w:rsidRDefault="00536641" w:rsidP="00536641">
      <w:pPr>
        <w:ind w:right="685"/>
        <w:rPr>
          <w:rFonts w:ascii="Century Gothic" w:hAnsi="Century Gothic" w:cs="Times New Roman"/>
          <w:caps/>
          <w:spacing w:val="15"/>
          <w:sz w:val="18"/>
          <w:szCs w:val="18"/>
          <w:lang w:val="it-IT" w:eastAsia="fr-FR"/>
        </w:rPr>
      </w:pPr>
      <w:r w:rsidRPr="00282405">
        <w:rPr>
          <w:noProof/>
        </w:rPr>
        <w:lastRenderedPageBreak/>
        <w:drawing>
          <wp:inline distT="0" distB="0" distL="0" distR="0" wp14:anchorId="32832600" wp14:editId="6C55A297">
            <wp:extent cx="1035050" cy="914817"/>
            <wp:effectExtent l="0" t="0" r="0" b="0"/>
            <wp:docPr id="29" name="Picture 29"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close-up of a watch&#10;&#10;Description automatically generated"/>
                    <pic:cNvPicPr/>
                  </pic:nvPicPr>
                  <pic:blipFill>
                    <a:blip r:embed="rId19"/>
                    <a:stretch>
                      <a:fillRect/>
                    </a:stretch>
                  </pic:blipFill>
                  <pic:spPr>
                    <a:xfrm>
                      <a:off x="0" y="0"/>
                      <a:ext cx="1044820" cy="923452"/>
                    </a:xfrm>
                    <a:prstGeom prst="rect">
                      <a:avLst/>
                    </a:prstGeom>
                  </pic:spPr>
                </pic:pic>
              </a:graphicData>
            </a:graphic>
          </wp:inline>
        </w:drawing>
      </w:r>
    </w:p>
    <w:p w14:paraId="46705E42" w14:textId="77777777" w:rsidR="00536641" w:rsidRPr="009242DC" w:rsidRDefault="00536641" w:rsidP="00536641">
      <w:pPr>
        <w:spacing w:after="0" w:line="288" w:lineRule="atLeast"/>
        <w:jc w:val="both"/>
        <w:rPr>
          <w:rFonts w:ascii="Century Gothic" w:hAnsi="Century Gothic" w:cs="Times New Roman"/>
          <w:b/>
          <w:caps/>
          <w:spacing w:val="15"/>
          <w:sz w:val="18"/>
          <w:szCs w:val="38"/>
          <w:lang w:val="it-IT" w:eastAsia="fr-FR"/>
        </w:rPr>
      </w:pPr>
      <w:r w:rsidRPr="009242DC">
        <w:rPr>
          <w:rFonts w:ascii="Century Gothic" w:hAnsi="Century Gothic" w:cs="Times New Roman"/>
          <w:b/>
          <w:caps/>
          <w:spacing w:val="15"/>
          <w:sz w:val="18"/>
          <w:szCs w:val="38"/>
          <w:lang w:val="it-IT" w:eastAsia="fr-FR"/>
        </w:rPr>
        <w:t>OCTO FINISSIMO AUTOMAQUE EDITION LIMITEE – 103717</w:t>
      </w:r>
    </w:p>
    <w:p w14:paraId="5FDCE4DD" w14:textId="77777777" w:rsidR="00536641" w:rsidRPr="008C55E8"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8C55E8">
        <w:rPr>
          <w:rFonts w:ascii="Arial" w:eastAsia="Calibri" w:hAnsi="Arial" w:cs="Arial"/>
          <w:b/>
          <w:bCs/>
          <w:sz w:val="18"/>
          <w:szCs w:val="18"/>
          <w:u w:color="000000"/>
          <w:bdr w:val="nil"/>
          <w:shd w:val="clear" w:color="auto" w:fill="FFFFFF"/>
        </w:rPr>
        <w:t>Mouvement</w:t>
      </w:r>
    </w:p>
    <w:p w14:paraId="3844D8CA"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r w:rsidRPr="008C55E8">
        <w:rPr>
          <w:rFonts w:ascii="Arial" w:eastAsia="Calibri" w:hAnsi="Arial" w:cs="Arial"/>
          <w:sz w:val="18"/>
          <w:szCs w:val="18"/>
          <w:u w:color="000000"/>
          <w:bdr w:val="nil"/>
          <w:shd w:val="clear" w:color="auto" w:fill="FFFFFF"/>
        </w:rPr>
        <w:t xml:space="preserve">Mouvement mécanique extra-plat </w:t>
      </w:r>
      <w:r>
        <w:rPr>
          <w:rFonts w:ascii="Arial" w:eastAsia="Calibri" w:hAnsi="Arial" w:cs="Arial"/>
          <w:sz w:val="18"/>
          <w:szCs w:val="18"/>
          <w:u w:color="000000"/>
          <w:bdr w:val="nil"/>
          <w:shd w:val="clear" w:color="auto" w:fill="FFFFFF"/>
        </w:rPr>
        <w:t>de m</w:t>
      </w:r>
      <w:r w:rsidRPr="008C55E8">
        <w:rPr>
          <w:rFonts w:ascii="Arial" w:eastAsia="Calibri" w:hAnsi="Arial" w:cs="Arial"/>
          <w:sz w:val="18"/>
          <w:szCs w:val="18"/>
          <w:u w:color="000000"/>
          <w:bdr w:val="nil"/>
          <w:shd w:val="clear" w:color="auto" w:fill="FFFFFF"/>
        </w:rPr>
        <w:t>anufacture à remontage automatique par micro-rotor en platine ; Calibre BVL 138 avec petite seconde, épaisseur 2,23 mm, diamètre 36,60 mm, 21</w:t>
      </w:r>
      <w:r>
        <w:rPr>
          <w:rFonts w:ascii="Arial" w:eastAsia="Calibri" w:hAnsi="Arial" w:cs="Arial"/>
          <w:sz w:val="18"/>
          <w:szCs w:val="18"/>
          <w:u w:color="000000"/>
          <w:bdr w:val="nil"/>
          <w:shd w:val="clear" w:color="auto" w:fill="FFFFFF"/>
        </w:rPr>
        <w:t>,</w:t>
      </w:r>
      <w:r w:rsidRPr="008C55E8">
        <w:rPr>
          <w:rFonts w:ascii="Arial" w:eastAsia="Calibri" w:hAnsi="Arial" w:cs="Arial"/>
          <w:sz w:val="18"/>
          <w:szCs w:val="18"/>
          <w:u w:color="000000"/>
          <w:bdr w:val="nil"/>
          <w:shd w:val="clear" w:color="auto" w:fill="FFFFFF"/>
        </w:rPr>
        <w:t>600 A/H, réserve de marche de 60h.</w:t>
      </w:r>
    </w:p>
    <w:p w14:paraId="443D8371"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p>
    <w:p w14:paraId="06E85986" w14:textId="77777777" w:rsidR="00536641" w:rsidRPr="00A253A3" w:rsidRDefault="00536641" w:rsidP="00536641">
      <w:pPr>
        <w:spacing w:after="0" w:line="240" w:lineRule="auto"/>
        <w:jc w:val="both"/>
        <w:rPr>
          <w:rFonts w:ascii="Arial" w:eastAsia="Calibri" w:hAnsi="Arial" w:cs="Arial"/>
          <w:sz w:val="18"/>
          <w:szCs w:val="18"/>
          <w:u w:color="000000"/>
          <w:bdr w:val="nil"/>
          <w:shd w:val="clear" w:color="auto" w:fill="FFFFFF"/>
        </w:rPr>
      </w:pPr>
    </w:p>
    <w:p w14:paraId="1ABF2A7F" w14:textId="77777777" w:rsidR="00536641" w:rsidRPr="008C55E8"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8C55E8">
        <w:rPr>
          <w:rFonts w:ascii="Arial" w:eastAsia="Calibri" w:hAnsi="Arial" w:cs="Arial"/>
          <w:b/>
          <w:bCs/>
          <w:sz w:val="18"/>
          <w:szCs w:val="18"/>
          <w:u w:color="000000"/>
          <w:bdr w:val="nil"/>
          <w:shd w:val="clear" w:color="auto" w:fill="FFFFFF"/>
        </w:rPr>
        <w:t>Boîtier, cadran et bracelet</w:t>
      </w:r>
    </w:p>
    <w:p w14:paraId="32CE022F"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r w:rsidRPr="008C55E8">
        <w:rPr>
          <w:rFonts w:ascii="Arial" w:eastAsia="Calibri" w:hAnsi="Arial" w:cs="Arial"/>
          <w:sz w:val="18"/>
          <w:szCs w:val="18"/>
          <w:u w:color="000000"/>
          <w:bdr w:val="nil"/>
          <w:shd w:val="clear" w:color="auto" w:fill="FFFFFF"/>
        </w:rPr>
        <w:t>Boîtier 40 mm en or jaune satiné, fond transparent, épaisseur 6,40 mm ; couronne en or jaune avec insert en céramique noire ; étanche à 100 m ; cadran laqué marron avec finition solei</w:t>
      </w:r>
      <w:r>
        <w:rPr>
          <w:rFonts w:ascii="Arial" w:eastAsia="Calibri" w:hAnsi="Arial" w:cs="Arial"/>
          <w:sz w:val="18"/>
          <w:szCs w:val="18"/>
          <w:u w:color="000000"/>
          <w:bdr w:val="nil"/>
          <w:shd w:val="clear" w:color="auto" w:fill="FFFFFF"/>
        </w:rPr>
        <w:t>llée</w:t>
      </w:r>
      <w:r w:rsidRPr="008C55E8">
        <w:rPr>
          <w:rFonts w:ascii="Arial" w:eastAsia="Calibri" w:hAnsi="Arial" w:cs="Arial"/>
          <w:sz w:val="18"/>
          <w:szCs w:val="18"/>
          <w:u w:color="000000"/>
          <w:bdr w:val="nil"/>
          <w:shd w:val="clear" w:color="auto" w:fill="FFFFFF"/>
        </w:rPr>
        <w:t>, aiguilles et index dorés.</w:t>
      </w:r>
    </w:p>
    <w:p w14:paraId="243699D2"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r w:rsidRPr="008C55E8">
        <w:rPr>
          <w:rFonts w:ascii="Arial" w:eastAsia="Calibri" w:hAnsi="Arial" w:cs="Arial"/>
          <w:sz w:val="18"/>
          <w:szCs w:val="18"/>
          <w:u w:color="000000"/>
          <w:bdr w:val="nil"/>
          <w:shd w:val="clear" w:color="auto" w:fill="FFFFFF"/>
        </w:rPr>
        <w:t>Bracelet en or jaune satiné avec boucle déployante à 3 lames.</w:t>
      </w:r>
    </w:p>
    <w:p w14:paraId="5DB7D179" w14:textId="77777777" w:rsidR="00536641" w:rsidRPr="00CD1A05"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CD1A05">
        <w:rPr>
          <w:rFonts w:ascii="Arial" w:eastAsia="Calibri" w:hAnsi="Arial" w:cs="Arial"/>
          <w:b/>
          <w:bCs/>
          <w:sz w:val="18"/>
          <w:szCs w:val="18"/>
          <w:u w:color="000000"/>
          <w:bdr w:val="nil"/>
          <w:shd w:val="clear" w:color="auto" w:fill="FFFFFF"/>
        </w:rPr>
        <w:t>Édition limitée de 50 pièces disponibles exclusivement aux États-Unis.</w:t>
      </w:r>
    </w:p>
    <w:p w14:paraId="6FEBF408"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p>
    <w:p w14:paraId="5961C133" w14:textId="77777777" w:rsidR="00536641" w:rsidRPr="00536641" w:rsidRDefault="00536641" w:rsidP="00153B41">
      <w:pPr>
        <w:spacing w:afterLines="160" w:after="384"/>
        <w:jc w:val="both"/>
        <w:rPr>
          <w:rFonts w:ascii="Arial" w:eastAsia="Times New Roman" w:hAnsi="Arial" w:cs="Arial"/>
          <w:bCs/>
        </w:rPr>
      </w:pPr>
    </w:p>
    <w:p w14:paraId="53C2A401" w14:textId="77777777" w:rsidR="00153B41" w:rsidRPr="003237C0" w:rsidRDefault="00153B41" w:rsidP="00153B41">
      <w:pPr>
        <w:spacing w:afterLines="160" w:after="384"/>
        <w:jc w:val="both"/>
        <w:rPr>
          <w:rFonts w:ascii="Arial" w:eastAsia="Times New Roman" w:hAnsi="Arial" w:cs="Arial"/>
          <w:bCs/>
          <w:lang w:val="fr-FR"/>
        </w:rPr>
      </w:pPr>
    </w:p>
    <w:p w14:paraId="6D1AAE6D" w14:textId="77777777" w:rsidR="00153B41" w:rsidRPr="003237C0" w:rsidRDefault="00153B41" w:rsidP="00153B41">
      <w:pPr>
        <w:rPr>
          <w:rFonts w:ascii="Arial" w:eastAsia="Times New Roman" w:hAnsi="Arial" w:cs="Arial"/>
          <w:bCs/>
          <w:lang w:val="fr-FR"/>
        </w:rPr>
      </w:pPr>
      <w:r w:rsidRPr="003237C0">
        <w:rPr>
          <w:rFonts w:ascii="Arial" w:eastAsia="Times New Roman" w:hAnsi="Arial" w:cs="Arial"/>
          <w:bCs/>
          <w:lang w:val="fr-FR"/>
        </w:rPr>
        <w:br w:type="page"/>
      </w:r>
    </w:p>
    <w:p w14:paraId="33A2734D" w14:textId="77777777" w:rsidR="00153B41" w:rsidRPr="008A2E09" w:rsidRDefault="00153B41" w:rsidP="00153B41">
      <w:pPr>
        <w:spacing w:afterLines="160" w:after="384"/>
        <w:jc w:val="center"/>
        <w:rPr>
          <w:rFonts w:ascii="Helvetica" w:hAnsi="Helvetica" w:cs="Helvetica"/>
          <w:b/>
          <w:bCs/>
          <w:sz w:val="28"/>
          <w:szCs w:val="28"/>
        </w:rPr>
      </w:pPr>
      <w:r w:rsidRPr="008A2E09">
        <w:rPr>
          <w:rFonts w:ascii="Helvetica" w:hAnsi="Helvetica" w:cs="Helvetica"/>
          <w:b/>
          <w:bCs/>
          <w:sz w:val="28"/>
          <w:szCs w:val="28"/>
        </w:rPr>
        <w:lastRenderedPageBreak/>
        <w:t>OCTO FINISSIMO SEJIMA EDITION</w:t>
      </w:r>
    </w:p>
    <w:p w14:paraId="7A2E136E" w14:textId="640B4ADA" w:rsidR="00153B41" w:rsidRPr="00536641" w:rsidRDefault="00EA2426" w:rsidP="00153B41">
      <w:pPr>
        <w:spacing w:afterLines="160" w:after="384"/>
        <w:jc w:val="center"/>
        <w:rPr>
          <w:rFonts w:ascii="Helvetica" w:hAnsi="Helvetica" w:cs="Helvetica"/>
          <w:b/>
          <w:bCs/>
        </w:rPr>
      </w:pPr>
      <w:r w:rsidRPr="00536641">
        <w:rPr>
          <w:rFonts w:ascii="Helvetica" w:hAnsi="Helvetica" w:cs="Helvetica"/>
          <w:b/>
          <w:bCs/>
        </w:rPr>
        <w:t>L’architecte japonaise</w:t>
      </w:r>
      <w:r w:rsidRPr="00536641">
        <w:rPr>
          <w:rFonts w:ascii="Arial" w:eastAsia="Times New Roman" w:hAnsi="Arial" w:cs="Arial"/>
          <w:bCs/>
          <w:lang w:val="fr-FR"/>
        </w:rPr>
        <w:t xml:space="preserve"> </w:t>
      </w:r>
      <w:r w:rsidR="00153B41" w:rsidRPr="00536641">
        <w:rPr>
          <w:rFonts w:ascii="Helvetica" w:hAnsi="Helvetica" w:cs="Helvetica"/>
          <w:b/>
          <w:bCs/>
        </w:rPr>
        <w:t>Kazuyo Sejima a imaginé cette impressionnante Octo Finissimo Sejima Edition. Effet miroir et jeux de transparence caractérisent cette édition limitée à 360 exemplaires.</w:t>
      </w:r>
    </w:p>
    <w:p w14:paraId="54AC6795" w14:textId="1D79849F" w:rsidR="00153B41" w:rsidRPr="00536641" w:rsidRDefault="00153B41" w:rsidP="00153B41">
      <w:pPr>
        <w:spacing w:afterLines="160" w:after="384"/>
        <w:jc w:val="both"/>
        <w:rPr>
          <w:rFonts w:ascii="Arial" w:hAnsi="Arial" w:cs="Arial"/>
          <w:shd w:val="clear" w:color="auto" w:fill="FFFFFF"/>
        </w:rPr>
      </w:pPr>
      <w:r w:rsidRPr="00536641">
        <w:rPr>
          <w:rFonts w:ascii="Arial" w:eastAsia="Times New Roman" w:hAnsi="Arial" w:cs="Arial"/>
          <w:bCs/>
          <w:lang w:val="fr-FR"/>
        </w:rPr>
        <w:t>L’</w:t>
      </w:r>
      <w:r w:rsidRPr="00536641">
        <w:rPr>
          <w:rFonts w:ascii="Arial" w:eastAsia="Times New Roman" w:hAnsi="Arial" w:cs="Arial"/>
          <w:bCs/>
          <w:i/>
          <w:iCs/>
          <w:lang w:val="fr-FR"/>
        </w:rPr>
        <w:t xml:space="preserve">Octo Finissimo Sejima Edition </w:t>
      </w:r>
      <w:r w:rsidRPr="00536641">
        <w:rPr>
          <w:rFonts w:ascii="Arial" w:eastAsia="Times New Roman" w:hAnsi="Arial" w:cs="Arial"/>
          <w:bCs/>
          <w:lang w:val="fr-FR"/>
        </w:rPr>
        <w:t xml:space="preserve">est le fruit d’une exceptionnelle collaboration entre Bulgari et l’architecte japonaise Kazuyo Sejima. </w:t>
      </w:r>
      <w:r w:rsidR="00EA2426" w:rsidRPr="00536641">
        <w:rPr>
          <w:rFonts w:ascii="Arial" w:eastAsia="Times New Roman" w:hAnsi="Arial" w:cs="Arial"/>
          <w:bCs/>
          <w:lang w:val="fr-FR"/>
        </w:rPr>
        <w:t>L’architecte,</w:t>
      </w:r>
      <w:r w:rsidRPr="00536641">
        <w:rPr>
          <w:rFonts w:ascii="Arial" w:eastAsia="Times New Roman" w:hAnsi="Arial" w:cs="Arial"/>
          <w:bCs/>
          <w:lang w:val="fr-FR"/>
        </w:rPr>
        <w:t xml:space="preserve"> lauréate en 2010 du Prix Pritzker – la plus haute distinction en ce domaine – et </w:t>
      </w:r>
      <w:r w:rsidRPr="00536641">
        <w:rPr>
          <w:rFonts w:ascii="Arial" w:hAnsi="Arial" w:cs="Arial"/>
          <w:shd w:val="clear" w:color="auto" w:fill="FFFFFF"/>
        </w:rPr>
        <w:t>Lion d'or de la biennale d'architecture de Venise en 2004, livre sa propre vision de l’Octo Finissimo.</w:t>
      </w:r>
    </w:p>
    <w:p w14:paraId="750EAC72" w14:textId="3F73F19E" w:rsidR="00153B41" w:rsidRPr="00536641" w:rsidRDefault="00153B41" w:rsidP="00153B41">
      <w:pPr>
        <w:spacing w:afterLines="160" w:after="384"/>
        <w:jc w:val="both"/>
        <w:rPr>
          <w:rFonts w:ascii="Arial" w:eastAsia="Times New Roman" w:hAnsi="Arial" w:cs="Arial"/>
          <w:bCs/>
          <w:lang w:val="fr-FR"/>
        </w:rPr>
      </w:pPr>
      <w:r w:rsidRPr="00536641">
        <w:rPr>
          <w:rFonts w:ascii="Arial" w:hAnsi="Arial" w:cs="Arial"/>
          <w:shd w:val="clear" w:color="auto" w:fill="FFFFFF"/>
        </w:rPr>
        <w:t xml:space="preserve">Travaillant sur le contraste matière et transparence, visible et invisible, </w:t>
      </w:r>
      <w:r w:rsidR="00EA2426" w:rsidRPr="00536641">
        <w:rPr>
          <w:rFonts w:ascii="Arial" w:hAnsi="Arial" w:cs="Arial"/>
          <w:shd w:val="clear" w:color="auto" w:fill="FFFFFF"/>
        </w:rPr>
        <w:t>elle</w:t>
      </w:r>
      <w:r w:rsidRPr="00536641">
        <w:rPr>
          <w:rFonts w:ascii="Arial" w:hAnsi="Arial" w:cs="Arial"/>
          <w:shd w:val="clear" w:color="auto" w:fill="FFFFFF"/>
        </w:rPr>
        <w:t xml:space="preserve"> a imaginé cette Octo Finissimo Sejima Edition à l’image des codes qui traversent son œuvre. Le modèle se caractérise par un fort effet miroir du cadran en verre </w:t>
      </w:r>
      <w:r w:rsidRPr="00536641">
        <w:rPr>
          <w:rFonts w:ascii="Arial" w:eastAsia="Times New Roman" w:hAnsi="Arial" w:cs="Arial"/>
          <w:bCs/>
          <w:lang w:val="fr-FR"/>
        </w:rPr>
        <w:t>saphir, enrichi d'un motif de points également conçu par l'architecte japonaise. Cet effet miroir est encore rehaussé par le boîtier et le bracelet en acier entièrement polis.</w:t>
      </w:r>
    </w:p>
    <w:p w14:paraId="4EFA9224" w14:textId="64FD689E" w:rsidR="00153B41" w:rsidRDefault="00153B41" w:rsidP="00153B41">
      <w:pPr>
        <w:spacing w:afterLines="160" w:after="384"/>
        <w:jc w:val="both"/>
        <w:rPr>
          <w:rFonts w:ascii="Arial" w:eastAsia="Times New Roman" w:hAnsi="Arial" w:cs="Arial"/>
          <w:bCs/>
          <w:lang w:val="fr-FR"/>
        </w:rPr>
      </w:pPr>
      <w:r w:rsidRPr="00536641">
        <w:rPr>
          <w:rFonts w:ascii="Arial" w:eastAsia="Times New Roman" w:hAnsi="Arial" w:cs="Arial"/>
          <w:bCs/>
          <w:lang w:val="fr-FR"/>
        </w:rPr>
        <w:t>La signature de Sejima est inscrite sur le fond en verre saphir, lequel permet d’admirer le mouvement de manufacture à remontage automatique, le calibre BVL 138. L’</w:t>
      </w:r>
      <w:r w:rsidRPr="00536641">
        <w:rPr>
          <w:rFonts w:ascii="Arial" w:eastAsia="Times New Roman" w:hAnsi="Arial" w:cs="Arial"/>
          <w:bCs/>
          <w:i/>
          <w:iCs/>
          <w:lang w:val="fr-FR"/>
        </w:rPr>
        <w:t xml:space="preserve">Octo Finissimo Sejima Edition </w:t>
      </w:r>
      <w:r w:rsidRPr="00536641">
        <w:rPr>
          <w:rFonts w:ascii="Arial" w:eastAsia="Times New Roman" w:hAnsi="Arial" w:cs="Arial"/>
          <w:bCs/>
          <w:lang w:val="fr-FR"/>
        </w:rPr>
        <w:t>est l’objet d’une édition limitée à 360 exemplaires. Elle est livrée dans un écrin spécial reproduisant l’effet miroir caractéristique du modèle.</w:t>
      </w:r>
    </w:p>
    <w:p w14:paraId="17B40CF8"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p>
    <w:p w14:paraId="7162361F"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p>
    <w:p w14:paraId="5FC32DA9" w14:textId="6FEC9544" w:rsidR="00536641" w:rsidRDefault="00536641" w:rsidP="00536641">
      <w:pPr>
        <w:spacing w:after="0" w:line="240" w:lineRule="auto"/>
        <w:jc w:val="both"/>
        <w:rPr>
          <w:rFonts w:ascii="Century Gothic" w:hAnsi="Century Gothic" w:cs="Times New Roman"/>
          <w:b/>
          <w:caps/>
          <w:spacing w:val="15"/>
          <w:sz w:val="18"/>
          <w:szCs w:val="38"/>
          <w:lang w:eastAsia="fr-FR"/>
        </w:rPr>
      </w:pPr>
      <w:r w:rsidRPr="00282405">
        <w:rPr>
          <w:rFonts w:ascii="Century Gothic" w:hAnsi="Century Gothic" w:cs="Times New Roman"/>
          <w:b/>
          <w:caps/>
          <w:noProof/>
          <w:spacing w:val="15"/>
          <w:sz w:val="18"/>
          <w:szCs w:val="38"/>
          <w:lang w:val="en-US" w:eastAsia="fr-FR"/>
        </w:rPr>
        <w:drawing>
          <wp:inline distT="0" distB="0" distL="0" distR="0" wp14:anchorId="0860B49B" wp14:editId="00FD510A">
            <wp:extent cx="777521" cy="1014671"/>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86956" cy="1026984"/>
                    </a:xfrm>
                    <a:prstGeom prst="rect">
                      <a:avLst/>
                    </a:prstGeom>
                    <a:noFill/>
                    <a:ln>
                      <a:noFill/>
                    </a:ln>
                  </pic:spPr>
                </pic:pic>
              </a:graphicData>
            </a:graphic>
          </wp:inline>
        </w:drawing>
      </w:r>
      <w:r w:rsidRPr="00A253A3">
        <w:rPr>
          <w:rFonts w:ascii="Century Gothic" w:hAnsi="Century Gothic" w:cs="Times New Roman"/>
          <w:b/>
          <w:caps/>
          <w:spacing w:val="15"/>
          <w:sz w:val="18"/>
          <w:szCs w:val="38"/>
          <w:lang w:eastAsia="fr-FR"/>
        </w:rPr>
        <w:t xml:space="preserve"> </w:t>
      </w:r>
    </w:p>
    <w:p w14:paraId="62274099" w14:textId="77777777" w:rsidR="00A2029D" w:rsidRPr="00A253A3" w:rsidRDefault="00A2029D" w:rsidP="00536641">
      <w:pPr>
        <w:spacing w:after="0" w:line="240" w:lineRule="auto"/>
        <w:jc w:val="both"/>
        <w:rPr>
          <w:rFonts w:ascii="Century Gothic" w:hAnsi="Century Gothic" w:cs="Times New Roman"/>
          <w:b/>
          <w:caps/>
          <w:spacing w:val="15"/>
          <w:sz w:val="18"/>
          <w:szCs w:val="38"/>
          <w:lang w:eastAsia="fr-FR"/>
        </w:rPr>
      </w:pPr>
    </w:p>
    <w:p w14:paraId="5DBB8389" w14:textId="7D7BD8DC" w:rsidR="00536641" w:rsidRPr="009242DC" w:rsidRDefault="00536641" w:rsidP="00536641">
      <w:pPr>
        <w:ind w:right="685"/>
        <w:rPr>
          <w:rFonts w:ascii="Century Gothic" w:hAnsi="Century Gothic" w:cs="Times New Roman"/>
          <w:b/>
          <w:caps/>
          <w:spacing w:val="15"/>
          <w:sz w:val="18"/>
          <w:szCs w:val="38"/>
          <w:lang w:val="it-IT" w:eastAsia="fr-FR"/>
        </w:rPr>
      </w:pPr>
      <w:r w:rsidRPr="009242DC">
        <w:rPr>
          <w:rFonts w:ascii="Century Gothic" w:hAnsi="Century Gothic" w:cs="Times New Roman"/>
          <w:b/>
          <w:caps/>
          <w:spacing w:val="15"/>
          <w:sz w:val="18"/>
          <w:szCs w:val="38"/>
          <w:lang w:val="it-IT" w:eastAsia="fr-FR"/>
        </w:rPr>
        <w:t>OCTO FINISSIMO AUTOMATIQUE SEJIMA</w:t>
      </w:r>
      <w:r w:rsidR="00020210" w:rsidRPr="009242DC">
        <w:rPr>
          <w:rFonts w:ascii="Century Gothic" w:hAnsi="Century Gothic" w:cs="Times New Roman"/>
          <w:b/>
          <w:caps/>
          <w:spacing w:val="15"/>
          <w:sz w:val="18"/>
          <w:szCs w:val="38"/>
          <w:lang w:val="it-IT" w:eastAsia="fr-FR"/>
        </w:rPr>
        <w:t xml:space="preserve"> EDITION </w:t>
      </w:r>
      <w:r w:rsidRPr="009242DC">
        <w:rPr>
          <w:rFonts w:ascii="Century Gothic" w:hAnsi="Century Gothic" w:cs="Times New Roman"/>
          <w:b/>
          <w:caps/>
          <w:spacing w:val="15"/>
          <w:sz w:val="18"/>
          <w:szCs w:val="38"/>
          <w:lang w:val="it-IT" w:eastAsia="fr-FR"/>
        </w:rPr>
        <w:t>– 103710</w:t>
      </w:r>
    </w:p>
    <w:p w14:paraId="7DB2021F" w14:textId="77777777" w:rsidR="00536641" w:rsidRPr="00641EF6"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641EF6">
        <w:rPr>
          <w:rFonts w:ascii="Arial" w:eastAsia="Calibri" w:hAnsi="Arial" w:cs="Arial"/>
          <w:b/>
          <w:bCs/>
          <w:sz w:val="18"/>
          <w:szCs w:val="18"/>
          <w:u w:color="000000"/>
          <w:bdr w:val="nil"/>
          <w:shd w:val="clear" w:color="auto" w:fill="FFFFFF"/>
        </w:rPr>
        <w:t>Mouvement</w:t>
      </w:r>
    </w:p>
    <w:p w14:paraId="310859EC" w14:textId="77777777" w:rsidR="00536641" w:rsidRDefault="00536641" w:rsidP="00536641">
      <w:pPr>
        <w:spacing w:after="0" w:line="240" w:lineRule="auto"/>
        <w:jc w:val="both"/>
        <w:rPr>
          <w:rFonts w:ascii="Arial" w:eastAsia="Calibri" w:hAnsi="Arial" w:cs="Arial"/>
          <w:sz w:val="18"/>
          <w:szCs w:val="18"/>
          <w:u w:color="000000"/>
          <w:bdr w:val="nil"/>
          <w:shd w:val="clear" w:color="auto" w:fill="FFFFFF"/>
        </w:rPr>
      </w:pPr>
      <w:r w:rsidRPr="00641EF6">
        <w:rPr>
          <w:rFonts w:ascii="Arial" w:eastAsia="Calibri" w:hAnsi="Arial" w:cs="Arial"/>
          <w:sz w:val="18"/>
          <w:szCs w:val="18"/>
          <w:u w:color="000000"/>
          <w:bdr w:val="nil"/>
          <w:shd w:val="clear" w:color="auto" w:fill="FFFFFF"/>
        </w:rPr>
        <w:t xml:space="preserve">Mouvement mécanique extra-plat </w:t>
      </w:r>
      <w:r>
        <w:rPr>
          <w:rFonts w:ascii="Arial" w:eastAsia="Calibri" w:hAnsi="Arial" w:cs="Arial"/>
          <w:sz w:val="18"/>
          <w:szCs w:val="18"/>
          <w:u w:color="000000"/>
          <w:bdr w:val="nil"/>
          <w:shd w:val="clear" w:color="auto" w:fill="FFFFFF"/>
        </w:rPr>
        <w:t>de m</w:t>
      </w:r>
      <w:r w:rsidRPr="00641EF6">
        <w:rPr>
          <w:rFonts w:ascii="Arial" w:eastAsia="Calibri" w:hAnsi="Arial" w:cs="Arial"/>
          <w:sz w:val="18"/>
          <w:szCs w:val="18"/>
          <w:u w:color="000000"/>
          <w:bdr w:val="nil"/>
          <w:shd w:val="clear" w:color="auto" w:fill="FFFFFF"/>
        </w:rPr>
        <w:t xml:space="preserve">anufacture à remontage automatique par micro-rotor en platine ; Calibre BVL 138 avec petite seconde, </w:t>
      </w:r>
      <w:r w:rsidRPr="008C55E8">
        <w:rPr>
          <w:rFonts w:ascii="Arial" w:eastAsia="Calibri" w:hAnsi="Arial" w:cs="Arial"/>
          <w:sz w:val="18"/>
          <w:szCs w:val="18"/>
          <w:u w:color="000000"/>
          <w:bdr w:val="nil"/>
          <w:shd w:val="clear" w:color="auto" w:fill="FFFFFF"/>
        </w:rPr>
        <w:t>épaisseur 2,23 mm, diamètre 36,60 mm,</w:t>
      </w:r>
      <w:r w:rsidRPr="00641EF6">
        <w:rPr>
          <w:rFonts w:ascii="Arial" w:eastAsia="Calibri" w:hAnsi="Arial" w:cs="Arial"/>
          <w:sz w:val="18"/>
          <w:szCs w:val="18"/>
          <w:u w:color="000000"/>
          <w:bdr w:val="nil"/>
          <w:shd w:val="clear" w:color="auto" w:fill="FFFFFF"/>
        </w:rPr>
        <w:t xml:space="preserve"> 21</w:t>
      </w:r>
      <w:r>
        <w:rPr>
          <w:rFonts w:ascii="Arial" w:eastAsia="Calibri" w:hAnsi="Arial" w:cs="Arial"/>
          <w:sz w:val="18"/>
          <w:szCs w:val="18"/>
          <w:u w:color="000000"/>
          <w:bdr w:val="nil"/>
          <w:shd w:val="clear" w:color="auto" w:fill="FFFFFF"/>
        </w:rPr>
        <w:t>,</w:t>
      </w:r>
      <w:r w:rsidRPr="00641EF6">
        <w:rPr>
          <w:rFonts w:ascii="Arial" w:eastAsia="Calibri" w:hAnsi="Arial" w:cs="Arial"/>
          <w:sz w:val="18"/>
          <w:szCs w:val="18"/>
          <w:u w:color="000000"/>
          <w:bdr w:val="nil"/>
          <w:shd w:val="clear" w:color="auto" w:fill="FFFFFF"/>
        </w:rPr>
        <w:t>600 A/H, réserve de marche de 60 h.</w:t>
      </w:r>
    </w:p>
    <w:p w14:paraId="286E738D" w14:textId="77777777" w:rsidR="00536641" w:rsidRPr="00641EF6" w:rsidRDefault="00536641" w:rsidP="00536641">
      <w:pPr>
        <w:spacing w:after="0" w:line="240" w:lineRule="auto"/>
        <w:jc w:val="both"/>
        <w:rPr>
          <w:rFonts w:ascii="Arial" w:eastAsia="Calibri" w:hAnsi="Arial" w:cs="Arial"/>
          <w:sz w:val="18"/>
          <w:szCs w:val="18"/>
          <w:u w:color="000000"/>
          <w:bdr w:val="nil"/>
          <w:shd w:val="clear" w:color="auto" w:fill="FFFFFF"/>
        </w:rPr>
      </w:pPr>
    </w:p>
    <w:p w14:paraId="3053A045" w14:textId="77777777" w:rsidR="00536641" w:rsidRPr="00641EF6"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641EF6">
        <w:rPr>
          <w:rFonts w:ascii="Arial" w:eastAsia="Calibri" w:hAnsi="Arial" w:cs="Arial"/>
          <w:b/>
          <w:bCs/>
          <w:sz w:val="18"/>
          <w:szCs w:val="18"/>
          <w:u w:color="000000"/>
          <w:bdr w:val="nil"/>
          <w:shd w:val="clear" w:color="auto" w:fill="FFFFFF"/>
        </w:rPr>
        <w:t>Boîtier, cadran et bracelet</w:t>
      </w:r>
    </w:p>
    <w:p w14:paraId="13384BD0"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r w:rsidRPr="008C55E8">
        <w:rPr>
          <w:rFonts w:ascii="Arial" w:eastAsia="Calibri" w:hAnsi="Arial" w:cs="Arial"/>
          <w:sz w:val="18"/>
          <w:szCs w:val="18"/>
          <w:u w:color="000000"/>
          <w:bdr w:val="nil"/>
          <w:shd w:val="clear" w:color="auto" w:fill="FFFFFF"/>
        </w:rPr>
        <w:t>Boîtier</w:t>
      </w:r>
      <w:r>
        <w:rPr>
          <w:rFonts w:ascii="Arial" w:eastAsia="Calibri" w:hAnsi="Arial" w:cs="Arial"/>
          <w:sz w:val="18"/>
          <w:szCs w:val="18"/>
          <w:u w:color="000000"/>
          <w:bdr w:val="nil"/>
          <w:shd w:val="clear" w:color="auto" w:fill="FFFFFF"/>
        </w:rPr>
        <w:t xml:space="preserve"> </w:t>
      </w:r>
      <w:r w:rsidRPr="008C55E8">
        <w:rPr>
          <w:rFonts w:ascii="Arial" w:eastAsia="Calibri" w:hAnsi="Arial" w:cs="Arial"/>
          <w:sz w:val="18"/>
          <w:szCs w:val="18"/>
          <w:u w:color="000000"/>
          <w:bdr w:val="nil"/>
          <w:shd w:val="clear" w:color="auto" w:fill="FFFFFF"/>
        </w:rPr>
        <w:t>40 mm en acier poli, fond transparent avec signature</w:t>
      </w:r>
      <w:r>
        <w:rPr>
          <w:rFonts w:ascii="Arial" w:eastAsia="Calibri" w:hAnsi="Arial" w:cs="Arial"/>
          <w:sz w:val="18"/>
          <w:szCs w:val="18"/>
          <w:u w:color="000000"/>
          <w:bdr w:val="nil"/>
          <w:shd w:val="clear" w:color="auto" w:fill="FFFFFF"/>
        </w:rPr>
        <w:t xml:space="preserve"> de</w:t>
      </w:r>
      <w:r w:rsidRPr="008C55E8">
        <w:rPr>
          <w:rFonts w:ascii="Arial" w:eastAsia="Calibri" w:hAnsi="Arial" w:cs="Arial"/>
          <w:sz w:val="18"/>
          <w:szCs w:val="18"/>
          <w:u w:color="000000"/>
          <w:bdr w:val="nil"/>
          <w:shd w:val="clear" w:color="auto" w:fill="FFFFFF"/>
        </w:rPr>
        <w:t xml:space="preserve"> Sejima, 6,40 mm d'épaisseur ; couronne en acier avec insert en céramique noire ; étanche à 100 m ; cadran poli effet miroir, aiguilles rhodiées, verre saphir avec points métallisés.</w:t>
      </w:r>
    </w:p>
    <w:p w14:paraId="71C12EBF" w14:textId="77777777" w:rsidR="00536641" w:rsidRPr="008C55E8" w:rsidRDefault="00536641" w:rsidP="00536641">
      <w:pPr>
        <w:spacing w:after="0" w:line="240" w:lineRule="auto"/>
        <w:jc w:val="both"/>
        <w:rPr>
          <w:rFonts w:ascii="Arial" w:eastAsia="Calibri" w:hAnsi="Arial" w:cs="Arial"/>
          <w:sz w:val="18"/>
          <w:szCs w:val="18"/>
          <w:u w:color="000000"/>
          <w:bdr w:val="nil"/>
          <w:shd w:val="clear" w:color="auto" w:fill="FFFFFF"/>
        </w:rPr>
      </w:pPr>
      <w:r w:rsidRPr="008C55E8">
        <w:rPr>
          <w:rFonts w:ascii="Arial" w:eastAsia="Calibri" w:hAnsi="Arial" w:cs="Arial"/>
          <w:sz w:val="18"/>
          <w:szCs w:val="18"/>
          <w:u w:color="000000"/>
          <w:bdr w:val="nil"/>
          <w:shd w:val="clear" w:color="auto" w:fill="FFFFFF"/>
        </w:rPr>
        <w:t>Bracelet en acier poli avec boucle déployante à 3 lames.</w:t>
      </w:r>
    </w:p>
    <w:p w14:paraId="1B2B3A78" w14:textId="77777777" w:rsidR="00536641" w:rsidRPr="00641EF6" w:rsidRDefault="00536641" w:rsidP="00536641">
      <w:pPr>
        <w:spacing w:after="0" w:line="240" w:lineRule="auto"/>
        <w:jc w:val="both"/>
        <w:rPr>
          <w:rFonts w:ascii="Arial" w:eastAsia="Calibri" w:hAnsi="Arial" w:cs="Arial"/>
          <w:b/>
          <w:bCs/>
          <w:sz w:val="18"/>
          <w:szCs w:val="18"/>
          <w:u w:color="000000"/>
          <w:bdr w:val="nil"/>
          <w:shd w:val="clear" w:color="auto" w:fill="FFFFFF"/>
        </w:rPr>
      </w:pPr>
      <w:r w:rsidRPr="00641EF6">
        <w:rPr>
          <w:rFonts w:ascii="Arial" w:eastAsia="Calibri" w:hAnsi="Arial" w:cs="Arial"/>
          <w:b/>
          <w:bCs/>
          <w:sz w:val="18"/>
          <w:szCs w:val="18"/>
          <w:u w:color="000000"/>
          <w:bdr w:val="nil"/>
          <w:shd w:val="clear" w:color="auto" w:fill="FFFFFF"/>
        </w:rPr>
        <w:t xml:space="preserve">Édition limitée à 360 exemplaires. </w:t>
      </w:r>
      <w:r>
        <w:rPr>
          <w:rFonts w:ascii="Arial" w:eastAsia="Calibri" w:hAnsi="Arial" w:cs="Arial"/>
          <w:b/>
          <w:bCs/>
          <w:sz w:val="18"/>
          <w:szCs w:val="18"/>
          <w:u w:color="000000"/>
          <w:bdr w:val="nil"/>
          <w:shd w:val="clear" w:color="auto" w:fill="FFFFFF"/>
        </w:rPr>
        <w:t>Coffret</w:t>
      </w:r>
      <w:r w:rsidRPr="00641EF6">
        <w:rPr>
          <w:rFonts w:ascii="Arial" w:eastAsia="Calibri" w:hAnsi="Arial" w:cs="Arial"/>
          <w:b/>
          <w:bCs/>
          <w:sz w:val="18"/>
          <w:szCs w:val="18"/>
          <w:u w:color="000000"/>
          <w:bdr w:val="nil"/>
          <w:shd w:val="clear" w:color="auto" w:fill="FFFFFF"/>
        </w:rPr>
        <w:t xml:space="preserve"> spécial en acier avec effet miroir.</w:t>
      </w:r>
    </w:p>
    <w:p w14:paraId="646EC26B" w14:textId="77777777" w:rsidR="00536641" w:rsidRDefault="00536641" w:rsidP="00536641">
      <w:pPr>
        <w:spacing w:after="0" w:line="240" w:lineRule="auto"/>
        <w:jc w:val="both"/>
        <w:rPr>
          <w:rFonts w:ascii="Arial" w:eastAsia="Calibri" w:hAnsi="Arial" w:cs="Arial"/>
          <w:b/>
          <w:bCs/>
          <w:sz w:val="18"/>
          <w:szCs w:val="18"/>
          <w:u w:color="000000"/>
          <w:bdr w:val="nil"/>
          <w:shd w:val="clear" w:color="auto" w:fill="FFFFFF"/>
        </w:rPr>
      </w:pPr>
    </w:p>
    <w:p w14:paraId="08255EE3" w14:textId="77777777" w:rsidR="00536641" w:rsidRPr="00641EF6" w:rsidRDefault="00536641" w:rsidP="00536641">
      <w:pPr>
        <w:spacing w:after="0" w:line="240" w:lineRule="auto"/>
        <w:jc w:val="both"/>
        <w:rPr>
          <w:rFonts w:ascii="Arial" w:eastAsia="Calibri" w:hAnsi="Arial" w:cs="Arial"/>
          <w:b/>
          <w:bCs/>
          <w:sz w:val="18"/>
          <w:szCs w:val="18"/>
          <w:u w:color="000000"/>
          <w:bdr w:val="nil"/>
          <w:shd w:val="clear" w:color="auto" w:fill="FFFFFF"/>
        </w:rPr>
      </w:pPr>
    </w:p>
    <w:p w14:paraId="1CB5E00B" w14:textId="77777777" w:rsidR="00536641" w:rsidRPr="00A253A3" w:rsidRDefault="00536641" w:rsidP="00536641">
      <w:pPr>
        <w:spacing w:after="0" w:line="240" w:lineRule="auto"/>
        <w:jc w:val="both"/>
        <w:rPr>
          <w:rFonts w:ascii="Arial" w:eastAsia="Calibri" w:hAnsi="Arial" w:cs="Arial"/>
          <w:sz w:val="18"/>
          <w:szCs w:val="18"/>
          <w:u w:color="000000"/>
          <w:bdr w:val="nil"/>
          <w:shd w:val="clear" w:color="auto" w:fill="FFFFFF"/>
        </w:rPr>
      </w:pPr>
    </w:p>
    <w:p w14:paraId="68A35275" w14:textId="77777777" w:rsidR="00536641" w:rsidRPr="00536641" w:rsidRDefault="00536641" w:rsidP="00153B41">
      <w:pPr>
        <w:spacing w:afterLines="160" w:after="384"/>
        <w:jc w:val="both"/>
        <w:rPr>
          <w:rFonts w:ascii="Arial" w:eastAsia="Times New Roman" w:hAnsi="Arial" w:cs="Arial"/>
          <w:bCs/>
        </w:rPr>
      </w:pPr>
    </w:p>
    <w:p w14:paraId="7DC54B50" w14:textId="77777777" w:rsidR="00153B41" w:rsidRPr="008A2E09" w:rsidRDefault="00153B41" w:rsidP="00153B41">
      <w:pPr>
        <w:spacing w:afterLines="160" w:after="384"/>
        <w:jc w:val="both"/>
        <w:rPr>
          <w:rFonts w:ascii="Arial" w:eastAsia="Times New Roman" w:hAnsi="Arial" w:cs="Arial"/>
          <w:bCs/>
          <w:i/>
          <w:iCs/>
          <w:lang w:val="fr-FR"/>
        </w:rPr>
      </w:pPr>
    </w:p>
    <w:p w14:paraId="37739888" w14:textId="77777777" w:rsidR="00C53A6C" w:rsidRPr="008A2E09" w:rsidRDefault="00C53A6C" w:rsidP="00DC08A6">
      <w:pPr>
        <w:pStyle w:val="Standard"/>
        <w:spacing w:after="160" w:line="259" w:lineRule="auto"/>
        <w:jc w:val="both"/>
        <w:rPr>
          <w:rFonts w:ascii="Arial" w:eastAsia="Times New Roman" w:hAnsi="Arial" w:cs="Arial"/>
          <w:bCs/>
        </w:rPr>
      </w:pPr>
    </w:p>
    <w:sectPr w:rsidR="00C53A6C" w:rsidRPr="008A2E0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2D8AF3" w14:textId="77777777" w:rsidR="00641D99" w:rsidRDefault="00641D99" w:rsidP="00EE5E0D">
      <w:pPr>
        <w:spacing w:after="0" w:line="240" w:lineRule="auto"/>
      </w:pPr>
      <w:r>
        <w:separator/>
      </w:r>
    </w:p>
  </w:endnote>
  <w:endnote w:type="continuationSeparator" w:id="0">
    <w:p w14:paraId="56BDB28B" w14:textId="77777777" w:rsidR="00641D99" w:rsidRDefault="00641D99" w:rsidP="00EE5E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D61827" w14:textId="77777777" w:rsidR="00641D99" w:rsidRDefault="00641D99" w:rsidP="00EE5E0D">
      <w:pPr>
        <w:spacing w:after="0" w:line="240" w:lineRule="auto"/>
      </w:pPr>
      <w:r>
        <w:separator/>
      </w:r>
    </w:p>
  </w:footnote>
  <w:footnote w:type="continuationSeparator" w:id="0">
    <w:p w14:paraId="034600BC" w14:textId="77777777" w:rsidR="00641D99" w:rsidRDefault="00641D99" w:rsidP="00EE5E0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3CBB"/>
    <w:rsid w:val="00020210"/>
    <w:rsid w:val="00023EC7"/>
    <w:rsid w:val="0008150A"/>
    <w:rsid w:val="000860BF"/>
    <w:rsid w:val="000D2525"/>
    <w:rsid w:val="000E04D4"/>
    <w:rsid w:val="000E5FA0"/>
    <w:rsid w:val="000F0B39"/>
    <w:rsid w:val="0010040B"/>
    <w:rsid w:val="00110181"/>
    <w:rsid w:val="00132E8A"/>
    <w:rsid w:val="00147704"/>
    <w:rsid w:val="00153B41"/>
    <w:rsid w:val="001A4C73"/>
    <w:rsid w:val="001A58CA"/>
    <w:rsid w:val="001E0D84"/>
    <w:rsid w:val="00200F2B"/>
    <w:rsid w:val="00222390"/>
    <w:rsid w:val="00243A04"/>
    <w:rsid w:val="00274464"/>
    <w:rsid w:val="002957F9"/>
    <w:rsid w:val="002C46AA"/>
    <w:rsid w:val="002D66DD"/>
    <w:rsid w:val="003237C0"/>
    <w:rsid w:val="00384223"/>
    <w:rsid w:val="00395F2E"/>
    <w:rsid w:val="003A37A0"/>
    <w:rsid w:val="00440ADF"/>
    <w:rsid w:val="00477393"/>
    <w:rsid w:val="00480114"/>
    <w:rsid w:val="004816F5"/>
    <w:rsid w:val="004919C3"/>
    <w:rsid w:val="004B7F5D"/>
    <w:rsid w:val="004E4455"/>
    <w:rsid w:val="00504B81"/>
    <w:rsid w:val="00513418"/>
    <w:rsid w:val="00521761"/>
    <w:rsid w:val="00524AEA"/>
    <w:rsid w:val="00536641"/>
    <w:rsid w:val="00555DA5"/>
    <w:rsid w:val="00571F80"/>
    <w:rsid w:val="005D1A7D"/>
    <w:rsid w:val="00626BDD"/>
    <w:rsid w:val="00635FEC"/>
    <w:rsid w:val="00641D99"/>
    <w:rsid w:val="00654FCA"/>
    <w:rsid w:val="006667DE"/>
    <w:rsid w:val="006A6087"/>
    <w:rsid w:val="006B07E4"/>
    <w:rsid w:val="00722A4E"/>
    <w:rsid w:val="00744F41"/>
    <w:rsid w:val="007630BF"/>
    <w:rsid w:val="00784362"/>
    <w:rsid w:val="007879DE"/>
    <w:rsid w:val="007D2755"/>
    <w:rsid w:val="007E49EF"/>
    <w:rsid w:val="007E4CCB"/>
    <w:rsid w:val="0082314B"/>
    <w:rsid w:val="008A2E09"/>
    <w:rsid w:val="008B67FE"/>
    <w:rsid w:val="008C59D0"/>
    <w:rsid w:val="008D610E"/>
    <w:rsid w:val="00902589"/>
    <w:rsid w:val="009242DC"/>
    <w:rsid w:val="009256F1"/>
    <w:rsid w:val="00973CBB"/>
    <w:rsid w:val="0099227E"/>
    <w:rsid w:val="009B22F4"/>
    <w:rsid w:val="009B301E"/>
    <w:rsid w:val="009C3963"/>
    <w:rsid w:val="009C74F7"/>
    <w:rsid w:val="009D0AA4"/>
    <w:rsid w:val="00A061E6"/>
    <w:rsid w:val="00A140A4"/>
    <w:rsid w:val="00A2029D"/>
    <w:rsid w:val="00A24800"/>
    <w:rsid w:val="00A60A37"/>
    <w:rsid w:val="00A6659A"/>
    <w:rsid w:val="00A76FD8"/>
    <w:rsid w:val="00A95C7D"/>
    <w:rsid w:val="00AA77FA"/>
    <w:rsid w:val="00AB0AB3"/>
    <w:rsid w:val="00AC12A7"/>
    <w:rsid w:val="00AD5EEF"/>
    <w:rsid w:val="00AD6B9D"/>
    <w:rsid w:val="00AF20AC"/>
    <w:rsid w:val="00B50BC6"/>
    <w:rsid w:val="00B54D38"/>
    <w:rsid w:val="00BD43F6"/>
    <w:rsid w:val="00BE39E8"/>
    <w:rsid w:val="00C021A1"/>
    <w:rsid w:val="00C114B5"/>
    <w:rsid w:val="00C16AD1"/>
    <w:rsid w:val="00C2064C"/>
    <w:rsid w:val="00C400E1"/>
    <w:rsid w:val="00C4452C"/>
    <w:rsid w:val="00C53A6C"/>
    <w:rsid w:val="00C82CBF"/>
    <w:rsid w:val="00C950BF"/>
    <w:rsid w:val="00CB0572"/>
    <w:rsid w:val="00CC199D"/>
    <w:rsid w:val="00CC2F91"/>
    <w:rsid w:val="00CF05E2"/>
    <w:rsid w:val="00CF244B"/>
    <w:rsid w:val="00CF6110"/>
    <w:rsid w:val="00D0028E"/>
    <w:rsid w:val="00D01CBA"/>
    <w:rsid w:val="00D6191D"/>
    <w:rsid w:val="00D6727E"/>
    <w:rsid w:val="00D91182"/>
    <w:rsid w:val="00DA4D7E"/>
    <w:rsid w:val="00DB0BB8"/>
    <w:rsid w:val="00DC08A6"/>
    <w:rsid w:val="00DD5C6E"/>
    <w:rsid w:val="00E32649"/>
    <w:rsid w:val="00E37612"/>
    <w:rsid w:val="00E569EF"/>
    <w:rsid w:val="00E6499C"/>
    <w:rsid w:val="00E7552B"/>
    <w:rsid w:val="00E83058"/>
    <w:rsid w:val="00E87000"/>
    <w:rsid w:val="00EA116E"/>
    <w:rsid w:val="00EA2426"/>
    <w:rsid w:val="00EB1C24"/>
    <w:rsid w:val="00EC5C3D"/>
    <w:rsid w:val="00EE5E0D"/>
    <w:rsid w:val="00F06A41"/>
    <w:rsid w:val="00F16AD1"/>
    <w:rsid w:val="00F6004F"/>
    <w:rsid w:val="00F6647C"/>
    <w:rsid w:val="00F86673"/>
    <w:rsid w:val="00FC045F"/>
    <w:rsid w:val="00FE41FF"/>
    <w:rsid w:val="00FE7F37"/>
  </w:rsids>
  <m:mathPr>
    <m:mathFont m:val="Cambria Math"/>
    <m:brkBin m:val="before"/>
    <m:brkBinSub m:val="--"/>
    <m:smallFrac m:val="0"/>
    <m:dispDef/>
    <m:lMargin m:val="0"/>
    <m:rMargin m:val="0"/>
    <m:defJc m:val="centerGroup"/>
    <m:wrapIndent m:val="1440"/>
    <m:intLim m:val="subSup"/>
    <m:naryLim m:val="undOvr"/>
  </m:mathPr>
  <w:themeFontLang w:val="fr-CH"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BC59F9"/>
  <w15:chartTrackingRefBased/>
  <w15:docId w15:val="{A2484938-71A2-4BBC-A227-F5A30CBA3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555DA5"/>
    <w:pPr>
      <w:widowControl w:val="0"/>
      <w:suppressAutoHyphens/>
      <w:autoSpaceDN w:val="0"/>
      <w:spacing w:after="0" w:line="240" w:lineRule="auto"/>
      <w:textAlignment w:val="baseline"/>
    </w:pPr>
    <w:rPr>
      <w:rFonts w:ascii="Times New Roman" w:eastAsia="SimSun" w:hAnsi="Times New Roman" w:cs="Mangal"/>
      <w:kern w:val="3"/>
      <w:sz w:val="24"/>
      <w:szCs w:val="24"/>
      <w:lang w:val="fr-FR" w:eastAsia="zh-CN" w:bidi="hi-IN"/>
    </w:rPr>
  </w:style>
  <w:style w:type="paragraph" w:customStyle="1" w:styleId="Textbody">
    <w:name w:val="Text body"/>
    <w:basedOn w:val="Standard"/>
    <w:rsid w:val="00555DA5"/>
    <w:pPr>
      <w:spacing w:after="120"/>
    </w:pPr>
  </w:style>
  <w:style w:type="character" w:styleId="Hyperlink">
    <w:name w:val="Hyperlink"/>
    <w:basedOn w:val="DefaultParagraphFont"/>
    <w:uiPriority w:val="99"/>
    <w:semiHidden/>
    <w:unhideWhenUsed/>
    <w:rsid w:val="000860BF"/>
    <w:rPr>
      <w:color w:val="0000FF"/>
      <w:u w:val="single"/>
    </w:rPr>
  </w:style>
  <w:style w:type="paragraph" w:styleId="Header">
    <w:name w:val="header"/>
    <w:basedOn w:val="Normal"/>
    <w:link w:val="HeaderChar"/>
    <w:uiPriority w:val="99"/>
    <w:unhideWhenUsed/>
    <w:rsid w:val="00EE5E0D"/>
    <w:pPr>
      <w:tabs>
        <w:tab w:val="center" w:pos="4536"/>
        <w:tab w:val="right" w:pos="9072"/>
      </w:tabs>
      <w:spacing w:after="0" w:line="240" w:lineRule="auto"/>
    </w:pPr>
  </w:style>
  <w:style w:type="character" w:customStyle="1" w:styleId="HeaderChar">
    <w:name w:val="Header Char"/>
    <w:basedOn w:val="DefaultParagraphFont"/>
    <w:link w:val="Header"/>
    <w:uiPriority w:val="99"/>
    <w:rsid w:val="00EE5E0D"/>
  </w:style>
  <w:style w:type="paragraph" w:styleId="Footer">
    <w:name w:val="footer"/>
    <w:basedOn w:val="Normal"/>
    <w:link w:val="FooterChar"/>
    <w:uiPriority w:val="99"/>
    <w:unhideWhenUsed/>
    <w:rsid w:val="00EE5E0D"/>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E0D"/>
  </w:style>
  <w:style w:type="character" w:styleId="CommentReference">
    <w:name w:val="annotation reference"/>
    <w:basedOn w:val="DefaultParagraphFont"/>
    <w:uiPriority w:val="99"/>
    <w:semiHidden/>
    <w:unhideWhenUsed/>
    <w:rsid w:val="00EE5E0D"/>
    <w:rPr>
      <w:sz w:val="16"/>
      <w:szCs w:val="16"/>
    </w:rPr>
  </w:style>
  <w:style w:type="paragraph" w:styleId="CommentText">
    <w:name w:val="annotation text"/>
    <w:basedOn w:val="Normal"/>
    <w:link w:val="CommentTextChar"/>
    <w:uiPriority w:val="99"/>
    <w:unhideWhenUsed/>
    <w:rsid w:val="00EE5E0D"/>
    <w:pPr>
      <w:spacing w:line="240" w:lineRule="auto"/>
    </w:pPr>
    <w:rPr>
      <w:sz w:val="20"/>
      <w:szCs w:val="20"/>
    </w:rPr>
  </w:style>
  <w:style w:type="character" w:customStyle="1" w:styleId="CommentTextChar">
    <w:name w:val="Comment Text Char"/>
    <w:basedOn w:val="DefaultParagraphFont"/>
    <w:link w:val="CommentText"/>
    <w:uiPriority w:val="99"/>
    <w:rsid w:val="00EE5E0D"/>
    <w:rPr>
      <w:sz w:val="20"/>
      <w:szCs w:val="20"/>
    </w:rPr>
  </w:style>
  <w:style w:type="paragraph" w:styleId="CommentSubject">
    <w:name w:val="annotation subject"/>
    <w:basedOn w:val="CommentText"/>
    <w:next w:val="CommentText"/>
    <w:link w:val="CommentSubjectChar"/>
    <w:uiPriority w:val="99"/>
    <w:semiHidden/>
    <w:unhideWhenUsed/>
    <w:rsid w:val="00EE5E0D"/>
    <w:rPr>
      <w:b/>
      <w:bCs/>
    </w:rPr>
  </w:style>
  <w:style w:type="character" w:customStyle="1" w:styleId="CommentSubjectChar">
    <w:name w:val="Comment Subject Char"/>
    <w:basedOn w:val="CommentTextChar"/>
    <w:link w:val="CommentSubject"/>
    <w:uiPriority w:val="99"/>
    <w:semiHidden/>
    <w:rsid w:val="00EE5E0D"/>
    <w:rPr>
      <w:b/>
      <w:bCs/>
      <w:sz w:val="20"/>
      <w:szCs w:val="20"/>
    </w:rPr>
  </w:style>
  <w:style w:type="paragraph" w:styleId="BalloonText">
    <w:name w:val="Balloon Text"/>
    <w:basedOn w:val="Normal"/>
    <w:link w:val="BalloonTextChar"/>
    <w:uiPriority w:val="99"/>
    <w:semiHidden/>
    <w:unhideWhenUsed/>
    <w:rsid w:val="00EE5E0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E5E0D"/>
    <w:rPr>
      <w:rFonts w:ascii="Segoe UI" w:hAnsi="Segoe UI" w:cs="Segoe UI"/>
      <w:sz w:val="18"/>
      <w:szCs w:val="18"/>
    </w:rPr>
  </w:style>
  <w:style w:type="paragraph" w:customStyle="1" w:styleId="paragraph">
    <w:name w:val="paragraph"/>
    <w:basedOn w:val="Normal"/>
    <w:rsid w:val="003237C0"/>
    <w:pPr>
      <w:spacing w:before="100" w:beforeAutospacing="1" w:after="100" w:afterAutospacing="1" w:line="240" w:lineRule="auto"/>
    </w:pPr>
    <w:rPr>
      <w:rFonts w:ascii="Times New Roman" w:eastAsia="Times New Roman" w:hAnsi="Times New Roman" w:cs="Times New Roman"/>
      <w:sz w:val="24"/>
      <w:szCs w:val="24"/>
      <w:lang w:eastAsia="fr-CH"/>
    </w:rPr>
  </w:style>
  <w:style w:type="character" w:customStyle="1" w:styleId="eop">
    <w:name w:val="eop"/>
    <w:basedOn w:val="DefaultParagraphFont"/>
    <w:rsid w:val="003237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09619">
      <w:bodyDiv w:val="1"/>
      <w:marLeft w:val="0"/>
      <w:marRight w:val="0"/>
      <w:marTop w:val="0"/>
      <w:marBottom w:val="0"/>
      <w:divBdr>
        <w:top w:val="none" w:sz="0" w:space="0" w:color="auto"/>
        <w:left w:val="none" w:sz="0" w:space="0" w:color="auto"/>
        <w:bottom w:val="none" w:sz="0" w:space="0" w:color="auto"/>
        <w:right w:val="none" w:sz="0" w:space="0" w:color="auto"/>
      </w:divBdr>
    </w:div>
    <w:div w:id="652103453">
      <w:bodyDiv w:val="1"/>
      <w:marLeft w:val="0"/>
      <w:marRight w:val="0"/>
      <w:marTop w:val="0"/>
      <w:marBottom w:val="0"/>
      <w:divBdr>
        <w:top w:val="none" w:sz="0" w:space="0" w:color="auto"/>
        <w:left w:val="none" w:sz="0" w:space="0" w:color="auto"/>
        <w:bottom w:val="none" w:sz="0" w:space="0" w:color="auto"/>
        <w:right w:val="none" w:sz="0" w:space="0" w:color="auto"/>
      </w:divBdr>
    </w:div>
    <w:div w:id="938567437">
      <w:bodyDiv w:val="1"/>
      <w:marLeft w:val="0"/>
      <w:marRight w:val="0"/>
      <w:marTop w:val="0"/>
      <w:marBottom w:val="0"/>
      <w:divBdr>
        <w:top w:val="none" w:sz="0" w:space="0" w:color="auto"/>
        <w:left w:val="none" w:sz="0" w:space="0" w:color="auto"/>
        <w:bottom w:val="none" w:sz="0" w:space="0" w:color="auto"/>
        <w:right w:val="none" w:sz="0" w:space="0" w:color="auto"/>
      </w:divBdr>
    </w:div>
    <w:div w:id="1239246546">
      <w:bodyDiv w:val="1"/>
      <w:marLeft w:val="0"/>
      <w:marRight w:val="0"/>
      <w:marTop w:val="0"/>
      <w:marBottom w:val="0"/>
      <w:divBdr>
        <w:top w:val="none" w:sz="0" w:space="0" w:color="auto"/>
        <w:left w:val="none" w:sz="0" w:space="0" w:color="auto"/>
        <w:bottom w:val="none" w:sz="0" w:space="0" w:color="auto"/>
        <w:right w:val="none" w:sz="0" w:space="0" w:color="auto"/>
      </w:divBdr>
    </w:div>
    <w:div w:id="1584341624">
      <w:bodyDiv w:val="1"/>
      <w:marLeft w:val="0"/>
      <w:marRight w:val="0"/>
      <w:marTop w:val="0"/>
      <w:marBottom w:val="0"/>
      <w:divBdr>
        <w:top w:val="none" w:sz="0" w:space="0" w:color="auto"/>
        <w:left w:val="none" w:sz="0" w:space="0" w:color="auto"/>
        <w:bottom w:val="none" w:sz="0" w:space="0" w:color="auto"/>
        <w:right w:val="none" w:sz="0" w:space="0" w:color="auto"/>
      </w:divBdr>
    </w:div>
    <w:div w:id="2110614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6" ma:contentTypeDescription="Create a new document." ma:contentTypeScope="" ma:versionID="e1a085187c7c76ecfedec64b9bdf5f93">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dfb60642c492a8a830e358d1a9bd9bd2"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418FC30-6FB9-434B-B0F7-6950D6EB9685}">
  <ds:schemaRefs>
    <ds:schemaRef ds:uri="http://schemas.microsoft.com/office/2006/metadata/properties"/>
    <ds:schemaRef ds:uri="http://schemas.microsoft.com/office/infopath/2007/PartnerControls"/>
    <ds:schemaRef ds:uri="8b32d4ce-b808-4abd-b70d-5edac9d92dc5"/>
    <ds:schemaRef ds:uri="f803cba1-7aff-4c90-982c-4ea3b9001ca8"/>
  </ds:schemaRefs>
</ds:datastoreItem>
</file>

<file path=customXml/itemProps2.xml><?xml version="1.0" encoding="utf-8"?>
<ds:datastoreItem xmlns:ds="http://schemas.openxmlformats.org/officeDocument/2006/customXml" ds:itemID="{4D85B379-6CC2-4A60-8B09-F9850EB149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32d4ce-b808-4abd-b70d-5edac9d92dc5"/>
    <ds:schemaRef ds:uri="f803cba1-7aff-4c90-982c-4ea3b9001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899417-7441-40D1-8980-7BDCAD51C0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11</Pages>
  <Words>3488</Words>
  <Characters>19188</Characters>
  <Application>Microsoft Office Word</Application>
  <DocSecurity>0</DocSecurity>
  <Lines>159</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22631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 Greene</dc:creator>
  <cp:keywords/>
  <dc:description/>
  <cp:lastModifiedBy>Chiara Albanese</cp:lastModifiedBy>
  <cp:revision>20</cp:revision>
  <dcterms:created xsi:type="dcterms:W3CDTF">2022-07-11T19:37:00Z</dcterms:created>
  <dcterms:modified xsi:type="dcterms:W3CDTF">2022-08-29T22:58:00Z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ies>
</file>